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75 PatAnwAPrV — Geltung weiterer Vorschriften</w:t>
      </w:r>
    </w:p>
    <w:p>
      <w:r>
        <w:rPr>
          <w:color w:val="555555"/>
          <w:sz w:val="18"/>
        </w:rPr>
        <w:t xml:space="preserve">Patentanwaltsausbildungs- und -prüfungsverordnung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Übrigen gelten für Eignungsprüfungen die §§ 33, 34, 37, 38, 39 Absatz 2 Satz 2, die §§ 41, 42 Absatz 1, 2, 3 Satz 1 Nummer 4, Satz 2 und 3, Absatz 4, die §§ 43 bis 45, 48, 50 Absatz 1 bis 3 und § 53 mit der Maßgabe, dass in den Fällen des § 43 Absatz 1 und des § 45 Absatz 1 und 3 die Klausuren den Anforderungen nicht genügen.</w:t>
      </w:r>
    </w:p>
    <w:p>
      <w:r>
        <w:t xml:space="preserve">(2) Für Wiederholungen von Eignungsprüfungen gelten Absatz 1 und die §§ 69 bis 72 entsprechend mit der Maßgabe, dass sich im Fall des § 73 Absatz 2 die Prüfungsgebühr auf die Hälfte ermäßigt.</w:t>
      </w:r>
    </w:p>
    <w:p>
      <w:r>
        <w:rPr>
          <w:color w:val="555555"/>
          <w:sz w:val="17"/>
        </w:rPr>
        <w:t xml:space="preserve">Zitiervorschlag: § 75 PatAnwAPrV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https://recht.nulegal.eu/gesetze/PatAnwAPrV/75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