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PatAnwAPrV — Prüfungsteile und Bewertungsmaßstab</w:t>
      </w:r>
    </w:p>
    <w:p>
      <w:r>
        <w:rPr>
          <w:color w:val="555555"/>
          <w:sz w:val="18"/>
        </w:rPr>
        <w:t xml:space="preserve">Patentanwaltsausbildungs- und 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Klausuren sollen die Lösung von Aufgaben aus der beruflichen Praxis eines Patentanwalts zum Gegenstand haben. Die Bearbeitungsdauer beträgt jeweils drei Stunden.</w:t>
      </w:r>
    </w:p>
    <w:p>
      <w:r>
        <w:t xml:space="preserve">(2) Die mündliche Prüfung findet als Einzel- oder als Gruppenprüfung statt, wobei für jeden Prüfling eine Prüfungsdauer von etwa 45 Minuten vorzusehen ist.</w:t>
      </w:r>
    </w:p>
    <w:p>
      <w:r>
        <w:t xml:space="preserve">(3) Die Klausuren und die mündliche Prüfung sind dahingehend zu beurteilen, ob der Prüfling über die nach § 3 des Gesetzes über die Tätigkeit europäischer Patentanwälte in Deutschland erforderlichen Kenntnisse verfügt.</w:t>
      </w:r>
    </w:p>
    <w:p>
      <w:r>
        <w:rPr>
          <w:color w:val="555555"/>
          <w:sz w:val="17"/>
        </w:rPr>
        <w:t xml:space="preserve">Zitiervorschlag: § 70 PatAnwAPrV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https://recht.nulegal.eu/gesetze/PatAnwAPrV/70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