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PatAnwAPrV — Prüfungsausschuss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Abnahme der Eignungsprüfung hat das Deutsche Patent- und Markenamt aus den Mitgliedern der Prüfungskommission einen Prüfungsausschuss zu bilden. Ein Prüfungsausschuss besteht aus</w:t>
      </w:r>
    </w:p>
    <w:p>
      <w:pPr>
        <w:ind w:left="420"/>
      </w:pPr>
      <w:r>
        <w:t xml:space="preserve">1. einer oder einem Vorsitzenden, die oder der dem in § 33 Absatz 1 Nummer 1 und 2 genannten Personenkreis entstammen muss,</w:t>
      </w:r>
    </w:p>
    <w:p>
      <w:pPr>
        <w:ind w:left="420"/>
      </w:pPr>
      <w:r>
        <w:t xml:space="preserve">2. einem Mitglied des Deutschen Patent- und Markenamts oder einer Richterin oder einem Richter am Bundespatentgericht und</w:t>
      </w:r>
    </w:p>
    <w:p>
      <w:pPr>
        <w:ind w:left="420"/>
      </w:pPr>
      <w:r>
        <w:t xml:space="preserve">3. einem Patentanwalt.</w:t>
      </w:r>
    </w:p>
    <w:p>
      <w:r>
        <w:t xml:space="preserve">(2) § 47 Absatz 1 Satz 2 und 3, Absatz 2 Satz 2, Absatz 3 und 4 gilt entsprechend.</w:t>
      </w:r>
    </w:p>
    <w:p>
      <w:r>
        <w:t xml:space="preserve">(3) Der Prüfungsausschuss trifft seine Entscheidungen mit Stimmenmehrheit. § 71 Satz 1 bleibt unberührt. Eine Stimmenthaltung ist nicht zulässig.</w:t>
      </w:r>
    </w:p>
    <w:p>
      <w:r>
        <w:rPr>
          <w:color w:val="555555"/>
          <w:sz w:val="17"/>
        </w:rPr>
        <w:t xml:space="preserve">Zitiervorschlag: § 69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