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PatAnwAPrV — Erste Wiederholungsprüfung</w:t>
      </w:r>
    </w:p>
    <w:p>
      <w:r>
        <w:rPr>
          <w:color w:val="555555"/>
          <w:sz w:val="18"/>
        </w:rPr>
        <w:t xml:space="preserve">Patentanwaltsausbildungs- und -prüfungsverordnung</w:t>
      </w:r>
    </w:p>
    <w:p>
      <w:r>
        <w:rPr>
          <w:color w:val="555555"/>
          <w:sz w:val="18"/>
        </w:rPr>
        <w:t xml:space="preserve">Stand: 01.08.2022 (konsolidierte Textfassung, kein amtliches Inkrafttretensdatum)</w:t>
      </w:r>
    </w:p>
    <w:p>
      <w:r>
        <w:t xml:space="preserve">(1) Wer die Prüfung nicht bestanden hat, darf sie nach Maßgabe der Absätze 2 bis 4 wiederholen. Der Zulassungsantrag ist beim Deutschen Patent- und Markenamt schriftlich zu stellen und muss sich auf einen bestimmten Prüfungstermin beziehen. Über den Antrag hat das Deutsche Patent- und Markenamt durch schriftlichen Bescheid zu entscheiden.</w:t>
      </w:r>
    </w:p>
    <w:p>
      <w:r>
        <w:t xml:space="preserve">(2) Hat ein Prüfling in jeder Klausur zumindest die Endbewertung „ausreichend (4,00 Punkte)“ erzielt, so kann der Prüfungsausschuss die Wiederholung auf die mündliche Prüfung beschränken. Diese Beschränkung gilt nur, wenn die mündliche Prüfung innerhalb von 13 Monaten nach der Bekanntgabe des Nichtbestehens der Prüfung abgelegt wird.</w:t>
      </w:r>
    </w:p>
    <w:p>
      <w:r>
        <w:t xml:space="preserve">(3) Die Zulassung zur Wiederholungsprüfung erfolgt in der Regel unter der Bedingung, dass der Prüfling eine weitere Ausbildung von insgesamt sechs Monaten in einem oder mehreren Ausbildungsabschnitten durchgeführt hat. Die weitere Ausbildung kann ganz oder teilweise in zeitlicher oder inhaltlicher Hinsicht erlassen werden. Über den Umfang und die Art der weiteren Ausbildung hat der Prüfungsausschuss nach Anhörung des Prüflings zu entscheiden.</w:t>
      </w:r>
    </w:p>
    <w:p>
      <w:r>
        <w:t xml:space="preserve">(4) Bei Prüflingen nach § 10a der Patentanwaltsordnung tritt an die Stelle der weiteren Ausbildung nach Absatz 3 eine weitere praktische Tätigkeit auf dem Gebiet des gewerblichen Rechtsschutzes.</w:t>
      </w:r>
    </w:p>
    <w:p>
      <w:r>
        <w:t xml:space="preserve">(5) Für die Wiederholungsprüfung gelten im Übrigen die §§ 37 bis 53 entsprechend mit der Maßgabe, dass sich im Fall des Absatzes 2 die Prüfungsgebühr auf die Hälfte ermäßigt.</w:t>
      </w:r>
    </w:p>
    <w:p>
      <w:r>
        <w:rPr>
          <w:color w:val="555555"/>
          <w:sz w:val="17"/>
        </w:rPr>
        <w:t xml:space="preserve">Zitiervorschlag: § 54 PatAnwAPrV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https://recht.nulegal.eu/gesetze/PatAnwAPrV/54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