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PatAnwAPrV — Rücknahme der Zulassung und Rücktritt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Das Deutsche Patent- und Markenamt kann die Zulassung zur Prüfung zurücknehmen, wenn nachträglich Tatsachen bekannt werden, die der Zulassung zur Prüfung entgegengestanden haben.</w:t>
      </w:r>
    </w:p>
    <w:p>
      <w:r>
        <w:t xml:space="preserve">(2) Prüflinge können bis zur Ladung zur schriftlichen Prüfung von der Prüfung zurücktreten. Der Rücktritt ist schriftlich gegenüber dem Deutschen Patent- und Markenamt zu erklären.</w:t>
      </w:r>
    </w:p>
    <w:p>
      <w:r>
        <w:rPr>
          <w:color w:val="555555"/>
          <w:sz w:val="17"/>
        </w:rPr>
        <w:t xml:space="preserve">Zitiervorschlag: § 38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