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PatAnwAPrV — Ausbildung bei einem Gericht für Patentstreitsachen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Bewerberinnen und Bewerber können während des ersten Ausbildungsabschnitts eine Ausbildung bei einem Gericht für Patentstreitsachen durchführen. Die Ausbildung soll frühestens ein Jahr nach dem Beginn des ersten Ausbildungsabschnitts erfolgen.</w:t>
      </w:r>
    </w:p>
    <w:p>
      <w:r>
        <w:t xml:space="preserve">(2) Die Ausbildung bei einem Gericht für Patentstreitsachen ist auf Antrag mit bis zu zwei Monaten auf den ersten Ausbildungsabschnitt anzurechnen, wenn</w:t>
      </w:r>
    </w:p>
    <w:p>
      <w:pPr>
        <w:ind w:left="420"/>
      </w:pPr>
      <w:r>
        <w:t xml:space="preserve">1. der Antrag vor Beginn der gerichtlichen Ausbildung schriftlich beim Deutschen Patent- und Markenamt eingereicht wurde,</w:t>
      </w:r>
    </w:p>
    <w:p>
      <w:pPr>
        <w:ind w:left="420"/>
      </w:pPr>
      <w:r>
        <w:t xml:space="preserve">2. mit dem Antrag nachgewiesen wurde, dass die nach Landesrecht zuständige Behörde die Übernahme der Ausbildung genehmigt hat und</w:t>
      </w:r>
    </w:p>
    <w:p>
      <w:pPr>
        <w:ind w:left="420"/>
      </w:pPr>
      <w:r>
        <w:t xml:space="preserve">3. die Ausbildung erfolgreich absolviert wurde.</w:t>
      </w:r>
    </w:p>
    <w:p>
      <w:r>
        <w:t xml:space="preserve">(3) Ausbildende beim Gericht für Patentstreitsachen haben Beurteilungen nach Maßgabe des § 10 Absatz 2 und 3 Satz 1 zu erstellen, diese den Bewerberinnen und Bewerbern zu eröffnen und sie anschließend dem Deutschen Patent- und Markenamt zuzuleiten.</w:t>
      </w:r>
    </w:p>
    <w:p>
      <w:r>
        <w:rPr>
          <w:color w:val="555555"/>
          <w:sz w:val="17"/>
        </w:rPr>
        <w:t xml:space="preserve">Zitiervorschlag: § 19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