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PatAnwAPrV — Wechsel der Ausbildenden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Bewerberinnen und Bewerber dürfen ihre Ausbildenden jederzeit wechseln.</w:t>
      </w:r>
    </w:p>
    <w:p>
      <w:r>
        <w:t xml:space="preserve">(2) Bewerberinnen und Bewerber haben einen Wechsel der Ausbildenden dem Deutschen Patent- und Markenamt unverzüglich mitzuteilen. Spätestens zu Beginn der neuen Ausbildung haben sie eine Ausbildungserklärung der neuen Ausbildenden vorzulegen.</w:t>
      </w:r>
    </w:p>
    <w:p>
      <w:r>
        <w:t xml:space="preserve">(3) Die Ausbildung soll bei allen Ausbildenden jeweils mindestens drei Monate dauern.</w:t>
      </w:r>
    </w:p>
    <w:p>
      <w:r>
        <w:rPr>
          <w:color w:val="555555"/>
          <w:sz w:val="17"/>
        </w:rPr>
        <w:t xml:space="preserve">Zitiervorschlag: § 17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