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PatAnwAPrV — Aufsicht über ausbildende Patentassessoren</w:t>
      </w:r>
    </w:p>
    <w:p>
      <w:r>
        <w:rPr>
          <w:color w:val="555555"/>
          <w:sz w:val="18"/>
        </w:rPr>
        <w:t xml:space="preserve">Patentanwaltsausbildungs- und -prüfungsverordnung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Patentassessoren unterliegen hinsichtlich der Ausübung ihrer Ausbildungsbefugnis der Aufsicht des Deutschen Patent- und Markenamts.</w:t>
      </w:r>
    </w:p>
    <w:p>
      <w:r>
        <w:t xml:space="preserve">(2) Ausbildende Patentassessoren haben dem Deutschen Patent- und Markenamt auf Verlangen schriftliche Berichte über den Stand und den Inhalt der Ausbildung zu erteilen und die über die Ausbildung geführten Unterlagen vorzulegen.</w:t>
      </w:r>
    </w:p>
    <w:p>
      <w:r>
        <w:rPr>
          <w:color w:val="555555"/>
          <w:sz w:val="17"/>
        </w:rPr>
        <w:t xml:space="preserve">Zitiervorschlag: § 14 PatAnwAPrV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https://recht.nulegal.eu/gesetze/PatAnwAPrV/14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