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2c PassV 2007 — Muster des Aufklebers zur Änderung des Wohnortes nach elektronischer Anmeldung nach § 23a des Bundesmeldegesetzes</w:t>
      </w:r>
    </w:p>
    <w:p>
      <w:r>
        <w:rPr>
          <w:color w:val="555555"/>
          <w:sz w:val="18"/>
        </w:rPr>
        <w:t xml:space="preserve">Passverordnung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(Fundstelle: BGBl. I 2021, 3684; bzgl. der einzelnen Änderungen vgl. Fußnote)</w:t>
      </w:r>
    </w:p>
    <w:p>
      <w:r>
        <w:rPr>
          <w:rFonts w:ascii="Courier New" w:hAnsi="Courier New"/>
          <w:sz w:val="17"/>
        </w:rPr>
        <w:t xml:space="preserve">[Abbildung]</w:t>
      </w:r>
    </w:p>
    <w:p>
      <w:r>
        <w:rPr>
          <w:color w:val="555555"/>
          <w:sz w:val="17"/>
        </w:rPr>
        <w:t xml:space="preserve">Zitiervorschlag: Anlage 2c PassV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https://recht.nulegal.eu/gesetze/PassV%202007/anlage-2c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2c PassV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