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15 PassV 2007 — Muster des amtlichen Passes; Änderung von Daten</w:t>
      </w:r>
    </w:p>
    <w:p>
      <w:r>
        <w:rPr>
          <w:color w:val="555555"/>
          <w:sz w:val="18"/>
        </w:rPr>
        <w:t xml:space="preserve">Passverordnung</w:t>
      </w:r>
    </w:p>
    <w:p>
      <w:r>
        <w:rPr>
          <w:color w:val="555555"/>
          <w:sz w:val="18"/>
        </w:rPr>
        <w:t xml:space="preserve">Stand: 14.03.2026 (konsolidierte Textfassung, kein amtliches Inkrafttretensdatum)</w:t>
      </w:r>
    </w:p>
    <w:p>
      <w:r>
        <w:t xml:space="preserve">(1) Der Dienstpass der Bundesrepublik Deutschland ist nach dem in der Anlage 4 abgedruckten Muster auszustellen.</w:t>
      </w:r>
    </w:p>
    <w:p>
      <w:r>
        <w:t xml:space="preserve">(2) Der Diplomatenpass der Bundesrepublik Deutschland ist nach dem in der Anlage 5 abgedruckten Muster auszustellen.</w:t>
      </w:r>
    </w:p>
    <w:p>
      <w:r>
        <w:t xml:space="preserve">(3) Der vorläufige Dienstpass der Bundesrepublik Deutschland ist nach dem in der Anlage 6 abgedruckten Muster auszustellen.</w:t>
      </w:r>
    </w:p>
    <w:p>
      <w:r>
        <w:t xml:space="preserve">(4) Der vorläufige Diplomatenpass der Bundesrepublik Deutschland ist nach dem in der Anlage 7 abgedruckten Muster auszustellen.</w:t>
      </w:r>
    </w:p>
    <w:p>
      <w:r>
        <w:t xml:space="preserve">(5) Für die einzutragenden Daten gelten die formalen Anforderungen der Anlage 11. Für die Änderung des Dienstortes und der Dienstbezeichnung kann ein Änderungsaufkleber nach dem in der Anlage 7a abgedruckten Muster verwendet werden.</w:t>
      </w:r>
    </w:p>
    <w:p>
      <w:r>
        <w:rPr>
          <w:color w:val="555555"/>
          <w:sz w:val="17"/>
        </w:rPr>
        <w:t xml:space="preserve">Zitiervorschlag: § 15 PassV 2007</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https://recht.nulegal.eu/gesetze/PassV%202007/15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