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PassV 2007 — Muster des vorläufigen Reisepasses; Änderung von Daten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vorläufige Reisepass der Bundesrepublik Deutschland ist nach dem in der Anlage 3 abgedruckten Muster auszustellen. Für die einzutragenden Daten gelten die formalen Anforderungen der Anlage 11.</w:t>
      </w:r>
    </w:p>
    <w:p>
      <w:r>
        <w:t xml:space="preserve">(2) Zur Eintragung amtlicher Vermerke kann ein Änderungsaufkleber nach dem in der Anlage 2d abgedruckten Muster verwendet werden.</w:t>
      </w:r>
    </w:p>
    <w:p>
      <w:r>
        <w:rPr>
          <w:color w:val="555555"/>
          <w:sz w:val="17"/>
        </w:rPr>
        <w:t xml:space="preserve">Zitiervorschlag: § 14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