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PartGG — Rechtsverhältnis der Partner untereinander</w:t>
      </w:r>
    </w:p>
    <w:p>
      <w:r>
        <w:rPr>
          <w:color w:val="555555"/>
          <w:sz w:val="18"/>
        </w:rPr>
        <w:t xml:space="preserve">Partnerschaftsgesellschaftsgesetz</w:t>
      </w:r>
    </w:p>
    <w:p>
      <w:r>
        <w:rPr>
          <w:color w:val="555555"/>
          <w:sz w:val="18"/>
        </w:rPr>
        <w:t xml:space="preserve">Stand: 29.10.2024 (konsolidierte Textfassung, kein amtliches Inkrafttretensdatum)</w:t>
      </w:r>
    </w:p>
    <w:p>
      <w:r>
        <w:t xml:space="preserve">(1) Die Partner erbringen ihre beruflichen Leistungen unter Beachtung des für sie geltenden Berufsrechts.</w:t>
      </w:r>
    </w:p>
    <w:p>
      <w:r>
        <w:t xml:space="preserve">(2) Ein Partner kann im Partnerschaftsvertrag nicht von der Führung solcher Geschäfte ausgeschlossen werden, die die Ausübung des eigenen Berufes betreffen.</w:t>
      </w:r>
    </w:p>
    <w:p>
      <w:r>
        <w:t xml:space="preserve">(3) Im übrigen richtet sich das Rechtsverhältnis der Partner untereinander nach dem Partnerschaftsvertrag. Soweit der Partnerschaftsvertrag keine Bestimmungen enthält, sind § 116 Absatz 1, 2 Satz 1 und Absatz 3 bis 6 sowie die §§ 117, 118 und 119 des Handelsgesetzbuchs entsprechend anzuwenden.</w:t>
      </w:r>
    </w:p>
    <w:p>
      <w:r>
        <w:rPr>
          <w:color w:val="555555"/>
          <w:sz w:val="17"/>
        </w:rPr>
        <w:t xml:space="preserve">Zitiervorschlag: § 6 PartGG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https://recht.nulegal.eu/gesetze/PartGG/6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