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PartG — Abschlagszahlungen</w:t>
      </w:r>
    </w:p>
    <w:p>
      <w:r>
        <w:rPr>
          <w:color w:val="555555"/>
          <w:sz w:val="18"/>
        </w:rPr>
        <w:t xml:space="preserve">Parteiengesetz</w:t>
      </w:r>
    </w:p>
    <w:p>
      <w:r>
        <w:rPr>
          <w:color w:val="555555"/>
          <w:sz w:val="18"/>
        </w:rPr>
        <w:t xml:space="preserve">Stand: 10.06.2019 (konsolidierte Textfassung, kein amtliches Inkrafttretensdatum)</w:t>
      </w:r>
    </w:p>
    <w:p>
      <w:r>
        <w:t xml:space="preserve">(1) Den anspruchsberechtigten Parteien sind Abschlagszahlungen auf den vom Präsidenten des Deutschen Bundestages festzusetzenden Betrag zu gewähren. Berechnungsgrundlage sind die für das vorangegangene Jahr für jede Partei festgesetzten Mittel. Die Abschlagszahlungen sind zum 15. Februar, zum 15. Mai, zum 15. August und zum 15. November zu zahlen; sie dürfen jeweils 25 vom Hundert der Gesamtsumme der für das Vorjahr für die jeweilige Partei festgesetzten Mittel nicht überschreiten. Liegen Anhaltspunkte dafür vor, dass es zu einer Rückzahlungsverpflichtung kommen könnte, kann die Gewährung von einer Sicherheitsleistung abhängig gemacht werden.</w:t>
      </w:r>
    </w:p>
    <w:p>
      <w:r>
        <w:t xml:space="preserve">(2) Die Abschlagszahlungen sind von den Parteien unverzüglich zurückzuzahlen, soweit sie den festgesetzten Betrag überschreiten oder ein Anspruch nicht entstanden ist. Ergibt sich aus der Festsetzung eine Überzahlung, stellt der Präsident des Deutschen Bundestages den Rückforderungsanspruch mit dem die Festsetzung umfassenden Verwaltungsakt fest und verrechnet diesen Betrag unmittelbar.</w:t>
      </w:r>
    </w:p>
    <w:p>
      <w:r>
        <w:t xml:space="preserve">(3) § 19a Abs. 6 gilt entsprechend.</w:t>
      </w:r>
    </w:p>
    <w:p>
      <w:r>
        <w:rPr>
          <w:color w:val="555555"/>
          <w:sz w:val="17"/>
        </w:rPr>
        <w:t xml:space="preserve">Zitiervorschlag: § 20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