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ParlStG 1974</w:t>
      </w:r>
    </w:p>
    <w:p>
      <w:r>
        <w:rPr>
          <w:color w:val="555555"/>
          <w:sz w:val="18"/>
        </w:rPr>
        <w:t xml:space="preserve">Gesetz über die Rechtsverhältnisse der Parlamentarischen Staatssekretäre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vom 4. Januar 1952 (Bundesgesetzbl. I S. 1) auch im Land Berlin.</w:t>
      </w:r>
    </w:p>
    <w:p>
      <w:r>
        <w:rPr>
          <w:color w:val="555555"/>
          <w:sz w:val="17"/>
        </w:rPr>
        <w:t xml:space="preserve">Zitiervorschlag: § 12 ParlStG 1974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https://recht.nulegal.eu/gesetze/ParlStG%201974/12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