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ParlBG — Verlängerung von Einsätzen</w:t>
      </w:r>
    </w:p>
    <w:p>
      <w:r>
        <w:rPr>
          <w:color w:val="555555"/>
          <w:sz w:val="18"/>
        </w:rPr>
        <w:t xml:space="preserve">Parlamentsbeteiligungsgesetz</w:t>
      </w:r>
    </w:p>
    <w:p>
      <w:r>
        <w:rPr>
          <w:color w:val="555555"/>
          <w:sz w:val="18"/>
        </w:rPr>
        <w:t xml:space="preserve">Stand: 10.06.2019 (konsolidierte Textfassung, kein amtliches Inkrafttretensdatum)</w:t>
      </w:r>
    </w:p>
    <w:p>
      <w:r>
        <w:t xml:space="preserve">(1) Das Verfahren nach § 4 findet auch Anwendung auf die Verlängerung von Zustimmungsbeschlüssen ohne inhaltliche Änderung.</w:t>
      </w:r>
    </w:p>
    <w:p>
      <w:r>
        <w:t xml:space="preserve">(2) Beantragt die Bundesregierung die Verlängerung eines Einsatzes, so gilt der Einsatz bis zum Ablauf von zwei Sitzungstagen nach Verteilung des Antrags als Bundestagsdrucksache als genehmigt. Wird der Antrag im vereinfachten Verfahren nach § 4 gestellt, so gilt er bis zum Ablauf der in § 4 Abs. 1 Satz 4 bestimmten Frist als genehmigt; wird innerhalb der Frist eine Befassung des Bundestages verlangt, so gilt er bis zum Ablauf der auf das Verlangen auf Befassung folgenden Sitzungswoche als genehmigt. Die Geltungsdauer der ursprünglichen Genehmigung bleibt durch die Regelungen der Sätze 1 und 2 unberührt.</w:t>
      </w:r>
    </w:p>
    <w:p>
      <w:r>
        <w:rPr>
          <w:color w:val="555555"/>
          <w:sz w:val="17"/>
        </w:rPr>
        <w:t xml:space="preserve">Zitiervorschlag: § 7 ParlBG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https://recht.nulegal.eu/gesetze/ParlBG/7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