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PapTechAusbV 2010 — Prüfungsbereich „Steuern und Regeln von Anlagen zur Herstellung von Papier, Karton, Pappe und Zellstoff“</w:t>
      </w:r>
    </w:p>
    <w:p>
      <w:r>
        <w:rPr>
          <w:color w:val="555555"/>
          <w:sz w:val="18"/>
        </w:rPr>
        <w:t xml:space="preserve">Verordnung über die Berufsausbildung zum Papiertechnologen/zur Papiertechnologin</w:t>
      </w:r>
    </w:p>
    <w:p>
      <w:r>
        <w:rPr>
          <w:color w:val="555555"/>
          <w:sz w:val="18"/>
        </w:rPr>
        <w:t xml:space="preserve">Stand: 01.08.2019 (konsolidierte Textfassung, kein amtliches Inkrafttretensdatum)</w:t>
      </w:r>
    </w:p>
    <w:p>
      <w:r>
        <w:t xml:space="preserve">(1) Im Prüfungsbereich „Steuern und Regeln von Anlagen zur Herstellung von Papier, Karton, Pappe und Zellstoff“ hat der Prüfling nachzuweisen, dass er in der Lage ist,</w:t>
      </w:r>
    </w:p>
    <w:p>
      <w:pPr>
        <w:ind w:left="420"/>
      </w:pPr>
      <w:r>
        <w:t xml:space="preserve">1. Arbeitsabläufe zur Herstellung, Veredelung und Ausrüstung von Papier, Karton, Pappe und Zellstoff unter Beachtung wirtschaftlicher, technischer und organisatorischer Vorgaben selbständig und kundenorientiert zu planen, durchzuführen und zu dokumentieren,</w:t>
      </w:r>
    </w:p>
    <w:p>
      <w:pPr>
        <w:ind w:left="420"/>
      </w:pPr>
      <w:r>
        <w:t xml:space="preserve">2. Anlagen und Anlagenteile zu inspizieren sowie Maßnahmen zur Fehlerbehebung zu ergreifen,</w:t>
      </w:r>
    </w:p>
    <w:p>
      <w:pPr>
        <w:ind w:left="420"/>
      </w:pPr>
      <w:r>
        <w:t xml:space="preserve">3. qualitätssichernde Maßnahmen an Anlagen zur Herstellung von Papier, Karton, Pappe und Zellstoff zu planen und durchzuführen, Faser- und Hilfsstoffe zu prüfen und einzusetzen sowie Endprodukte zu prüfen,</w:t>
      </w:r>
    </w:p>
    <w:p>
      <w:pPr>
        <w:ind w:left="420"/>
      </w:pPr>
      <w:r>
        <w:t xml:space="preserve">4. im Team sowie mit vor- und nachgelagerten Funktions- und Servicebereichen zu kommunizieren,</w:t>
      </w:r>
    </w:p>
    <w:p>
      <w:pPr>
        <w:ind w:left="420"/>
      </w:pPr>
      <w:r>
        <w:t xml:space="preserve">5. beim Steuern und Regeln von Anlagen zur Herstellung von Papier, Karton, Pappe und Zellstoff Maßnahmen zur Arbeitsorganisation, zur Sicherheit und zum Gesundheitsschutz bei der Arbeit, zum Umweltschutz, zu rationeller Energieverwendung und zur Qualitätssicherung zu berücksichtigen sowie</w:t>
      </w:r>
    </w:p>
    <w:p>
      <w:pPr>
        <w:ind w:left="420"/>
      </w:pPr>
      <w:r>
        <w:t xml:space="preserve">6. Informations- und Kommunikationstechnologien anzuwenden.</w:t>
      </w:r>
    </w:p>
    <w:p>
      <w:r>
        <w:t xml:space="preserve">(2) Der Prüfling hat Aufgaben schriftlich zu bearbeiten.</w:t>
      </w:r>
    </w:p>
    <w:p>
      <w:r>
        <w:t xml:space="preserve">(3) Die Prüfungszeit beträgt 120 Minuten.</w:t>
      </w:r>
    </w:p>
    <w:p>
      <w:r>
        <w:rPr>
          <w:color w:val="555555"/>
          <w:sz w:val="17"/>
        </w:rPr>
        <w:t xml:space="preserve">Zitiervorschlag: § 14 PapTechAusbV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https://recht.nulegal.eu/gesetze/PapTechAusbV%202010/14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