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PapIndMeistPrV 2005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Papiererzeugung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 verordnet das Bundesministerium für Bildung und Forschung nach Anhörung des Hauptausschusses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PapIndMeistPrV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https://recht.nulegal.eu/gesetze/PapIndMeistPrV%202005/eingangsformel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