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PackungsV</w:t>
      </w:r>
    </w:p>
    <w:p>
      <w:r>
        <w:rPr>
          <w:color w:val="555555"/>
          <w:sz w:val="18"/>
        </w:rPr>
        <w:t xml:space="preserve">Packungsgrößenverordnung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 Abs. 4 Satz 1 des Fünften Buches Sozialgesetzbuch - Gesetzliche Krankenversicherung - (Artikel 1 des Gesetzes vom 20. Dezember 1988, BGBl. I S. 2477, 2482), der durch Artikel 1 Nr. 18 Buchstabe b des Gesetzes vom 21. Dezember 1992 (BGBl. I S. 2266) eingefügt und zuletzt durch Artikel 204 Nr. 1 der Verordnung vom 25. November 2003 (BGBl. I S. 2304) geändert worden ist, verordnet das Bundesministerium für Gesundheit und Soziale Sicherung:</w:t>
      </w:r>
    </w:p>
    <w:p>
      <w:r>
        <w:rPr>
          <w:color w:val="555555"/>
          <w:sz w:val="17"/>
        </w:rPr>
        <w:t xml:space="preserve">Zitiervorschlag: Eingangsformel PackungsV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https://recht.nulegal.eu/gesetze/PackungsV/eingangsformel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