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PaßG 1986 — Form und Verfahren der Passdatenerfassung, -prüfung und -übermittlung; Verordnungsermächtigung</w:t>
      </w:r>
    </w:p>
    <w:p>
      <w:r>
        <w:rPr>
          <w:color w:val="555555"/>
          <w:sz w:val="18"/>
        </w:rPr>
        <w:t xml:space="preserve">Passgesetz</w:t>
      </w:r>
    </w:p>
    <w:p>
      <w:r>
        <w:rPr>
          <w:color w:val="555555"/>
          <w:sz w:val="18"/>
        </w:rPr>
        <w:t xml:space="preserve">Stand: 01.05.2025 (konsolidierte Textfassung, kein amtliches Inkrafttretensdatum)</w:t>
      </w:r>
    </w:p>
    <w:p>
      <w:r>
        <w:t xml:space="preserve">(1) Die Datenübermittlung von den Passbehörden an den Passhersteller zum Zweck der Passherstellung, insbesondere die Übermittlung sämtlicher Passantragsdaten, erfolgt durch Datenübertragung. Die Datenübertragung kann auch über Vermittlungsstellen erfolgen. Die beteiligten Stellen haben dem jeweiligen Stand der Technik entsprechende Maßnahmen zur Sicherstellung von Datenschutz und Datensicherheit zu treffen, die insbesondere die Vertraulichkeit und Unversehrtheit der Daten sowie die Feststellbarkeit der übermittelnden Stelle gewährleisten; im Fall der Nutzung allgemein zugänglicher Netze sind dem jeweiligen Stand der Technik entsprechende Verschlüsselungsverfahren anzuwenden.</w:t>
      </w:r>
    </w:p>
    <w:p>
      <w:r>
        <w:t xml:space="preserve">(2) Zur Aufnahme und elektronischen Erfassung des Lichtbilds nach § 6 Absatz 2 Satz 3 Nummer 2 und der Fingerabdrücke, deren Qualitätssicherung sowie zur Übermittlung der Passantragsdaten von der Passbehörde an den Passhersteller dürfen ausschließlich solche technischen Systeme und Bestandteile eingesetzt werden, die den Anforderungen der Rechtsverordnung nach Absatz 3 entsprechen. Die Einhaltung der Anforderungen ist vom Bundesamt für Sicherheit in der Informationstechnik festzustellen.</w:t>
      </w:r>
    </w:p>
    <w:p>
      <w:r>
        <w:t xml:space="preserve">(3) Das Bundesministerium des Innern und für Heimat wird ermächtigt, durch Rechtsverordnung, die der Zustimmung des Bundesrates bedarf, Regelungen zu treffen</w:t>
      </w:r>
    </w:p>
    <w:p>
      <w:pPr>
        <w:ind w:left="420"/>
      </w:pPr>
      <w:r>
        <w:t xml:space="preserve">1. über das Verfahren und die technischen Anforderungen für die Aufnahme, die elektronische Erfassung, die Echtheitsbewertung und die Qualitätssicherung des Lichtbilds,</w:t>
      </w:r>
    </w:p>
    <w:p>
      <w:pPr>
        <w:ind w:left="420"/>
      </w:pPr>
      <w:r>
        <w:t xml:space="preserve">2. zur sicheren Übermittlung des Lichtbilds an die Passbehörde sowie zu einer Registrierung und Zertifizierung von Dienstleistern, welche Lichtbilder für die Passproduktion an die Passbehörde übermitteln,</w:t>
      </w:r>
    </w:p>
    <w:p>
      <w:pPr>
        <w:ind w:left="420"/>
      </w:pPr>
      <w:r>
        <w:t xml:space="preserve">2a. über von § 6 Absatz 2 Satz 3 in der ab dem 1. Mai 2025 geltenden Fassung abweichende Verfahren zur Fertigung des Lichtbildes sowie zur sicheren Übermittlung dieses Lichtbildes für Fälle, in denen der Pass im Ausland bei der Passbehörde nach § 19 Absatz 2 beantragt wird,</w:t>
      </w:r>
    </w:p>
    <w:p>
      <w:pPr>
        <w:ind w:left="420"/>
      </w:pPr>
      <w:r>
        <w:t xml:space="preserve">3. über das Verfahren und die technischen Anforderungen für die Aufnahme, die elektronische Erfassung, die Echtheitsbewertung und die Qualitätssicherung der Fingerabdrücke, die Reihenfolge der zu speichernden Fingerabdrücke bei Fehlen eines Zeigefingers, ungenügender Qualität des Fingerabdrucks oder Verletzungen der Fingerkuppe,</w:t>
      </w:r>
    </w:p>
    <w:p>
      <w:pPr>
        <w:ind w:left="420"/>
      </w:pPr>
      <w:r>
        <w:t xml:space="preserve">4. über die Änderung von Daten des Passes,</w:t>
      </w:r>
    </w:p>
    <w:p>
      <w:pPr>
        <w:ind w:left="420"/>
      </w:pPr>
      <w:r>
        <w:t xml:space="preserve">5. über die Form und die Einzelheiten für das Verfahren der Übermittlung sämtlicher Passantragsdaten von den Passbehörden an den Passhersteller,</w:t>
      </w:r>
    </w:p>
    <w:p>
      <w:pPr>
        <w:ind w:left="420"/>
      </w:pPr>
      <w:r>
        <w:t xml:space="preserve">6. zur Durchführung von automatisierten Mitteilungen oder automatisierten Abrufen nach den §§ 22 und 22a sowie zur Form und zum Inhalt der zu übermittelnden Daten,</w:t>
      </w:r>
    </w:p>
    <w:p>
      <w:pPr>
        <w:ind w:left="420"/>
      </w:pPr>
      <w:r>
        <w:t xml:space="preserve">7. über die Einzelheiten des Prüfverfahrens nach Absatz 2 Satz 2 und</w:t>
      </w:r>
    </w:p>
    <w:p>
      <w:pPr>
        <w:ind w:left="420"/>
      </w:pPr>
      <w:r>
        <w:t xml:space="preserve">8. über die Einzelheiten der Ausgabe und den Versand des Passes.</w:t>
      </w:r>
    </w:p>
    <w:p>
      <w:r>
        <w:t xml:space="preserve">Rechtsverordnungen nach Satz 1 ergehen im Benehmen mit dem Auswärtigen Amt, Rechtsverordnungen nach Satz 1 Nummer 2 zusätzlich im Benehmen mit dem Bundesministerium für Wirtschaft und Klimaschutz.</w:t>
      </w:r>
    </w:p>
    <w:p>
      <w:r>
        <w:rPr>
          <w:color w:val="555555"/>
          <w:sz w:val="17"/>
        </w:rPr>
        <w:t xml:space="preserve">Zitiervorschlag: § 6a PaßG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https://recht.nulegal.eu/gesetze/Pa%C3%9FG%201986/6a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