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PWMAusbV — Inhalt von Teil 2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Gesellenprüfung erstreckt sich in der Fachrichtung Schneidwerkzeuge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