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PWMAusbV — Prüfungsbereich von Teil 1</w:t>
      </w:r>
    </w:p>
    <w:p>
      <w:r>
        <w:rPr>
          <w:color w:val="555555"/>
          <w:sz w:val="18"/>
        </w:rPr>
        <w:t xml:space="preserve">Präzisionswerkzeugmechanikerausbildungsverordnung</w:t>
      </w:r>
    </w:p>
    <w:p>
      <w:r>
        <w:rPr>
          <w:color w:val="555555"/>
          <w:sz w:val="18"/>
        </w:rPr>
        <w:t xml:space="preserve">Stand: 10.06.2019 (konsolidierte Textfassung, kein amtliches Inkrafttretensdatum)</w:t>
      </w:r>
    </w:p>
    <w:p>
      <w:r>
        <w:t xml:space="preserve">(1) Teil 1 der Gesellenprüfung findet im Prüfungsbereich Fertigen einer Baugruppe statt.</w:t>
      </w:r>
    </w:p>
    <w:p>
      <w:r>
        <w:t xml:space="preserve">(2) Im Prüfungsbereich Fertigen einer Baugruppe soll der Prüfling nachweisen, dass er in der Lage ist,</w:t>
      </w:r>
    </w:p>
    <w:p>
      <w:pPr>
        <w:ind w:left="420"/>
      </w:pPr>
      <w:r>
        <w:t xml:space="preserve">1. technische Zeichnungen auszuwerten, Skizzen anzufertigen und Arbeitsmittel festzulegen,</w:t>
      </w:r>
    </w:p>
    <w:p>
      <w:pPr>
        <w:ind w:left="420"/>
      </w:pPr>
      <w:r>
        <w:t xml:space="preserve">2. den Arbeitsplatz unter Berücksichtigung von Arbeitssicherheit und Umweltschutz einzurichten,</w:t>
      </w:r>
    </w:p>
    <w:p>
      <w:pPr>
        <w:ind w:left="420"/>
      </w:pPr>
      <w:r>
        <w:t xml:space="preserve">3. Halbzeuge zu bearbeiten,</w:t>
      </w:r>
    </w:p>
    <w:p>
      <w:pPr>
        <w:ind w:left="420"/>
      </w:pPr>
      <w:r>
        <w:t xml:space="preserve">4. Qualität der Arbeitsergebnisse zu kontrollieren und</w:t>
      </w:r>
    </w:p>
    <w:p>
      <w:pPr>
        <w:ind w:left="420"/>
      </w:pPr>
      <w:r>
        <w:t xml:space="preserve">5. Maßnahmen zum Arbeits- und Gesundheitsschutz einzuhalten.</w:t>
      </w:r>
    </w:p>
    <w:p>
      <w:r>
        <w:t xml:space="preserve">(3) Für den Nachweis nach Absatz 2 sind folgende Tätigkeiten zugrunde zu legen:</w:t>
      </w:r>
    </w:p>
    <w:p>
      <w:pPr>
        <w:ind w:left="420"/>
      </w:pPr>
      <w:r>
        <w:t xml:space="preserve">1. Halbzeuge feilen, bohren, sägen und manuell schleifen und durch Verschrauben zu einer Baugruppe fügen sowie</w:t>
      </w:r>
    </w:p>
    <w:p>
      <w:pPr>
        <w:ind w:left="420"/>
      </w:pPr>
      <w:r>
        <w:t xml:space="preserve">2. ein Halbzeug unter Berücksichtigung von Form, Oberflächenbeschaffenheit und Werkstoffeigenschaften spannen und ausrichten sowie außen rund und plan schleifen.</w:t>
      </w:r>
    </w:p>
    <w:p>
      <w:r>
        <w:t xml:space="preserve">(4) Der Prüfling soll zwei Arbeitsproben durchführen und mit praxisbezogenen Unterlagen dokumentieren, und zwar zu jeder der beiden in Absatz 3 genannten Tätigkeiten eine Arbeitsprobe. Während der Durchführung wird mit ihm zu jeder Arbeitsprobe ein situatives Fachgespräch geführt. Das situative Fachgespräch kann aus mehreren Gesprächsphasen bestehen. Weiterhin soll der Prüfling Aufgaben, die sich auf die Arbeitsproben beziehen, schriftlich bearbeiten.</w:t>
      </w:r>
    </w:p>
    <w:p>
      <w:r>
        <w:t xml:space="preserve">(5) Die Prüfungszeit beträgt insgesamt drei Stunden. Davon entfallen auf die Durchführung der beiden Arbeitsproben und auf die Dokumentation 90 Minuten. Innerhalb dieser Zeit dauert jedes der beiden situativen Fachgespräche höchstens 5 Minuten. Auf die schriftliche Bearbeitung der Aufgaben entfallen 90 Minuten.</w:t>
      </w:r>
    </w:p>
    <w:p>
      <w:r>
        <w:rPr>
          <w:color w:val="555555"/>
          <w:sz w:val="17"/>
        </w:rPr>
        <w:t xml:space="preserve">Zitiervorschlag: § 8 PWMAusbV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https://recht.nulegal.eu/gesetze/PWMAusbV/8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