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PWMAusbV — Prüfungsbereich Instandsetzen von Schneidwerkzeugen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Instandsetzen von Schneidwerkzeugen soll der Prüfling nachweisen, dass er in der Lage ist,</w:t>
      </w:r>
    </w:p>
    <w:p>
      <w:pPr>
        <w:ind w:left="420"/>
      </w:pPr>
      <w:r>
        <w:t xml:space="preserve">1. Schäden und Verschleiß zu analysieren sowie Art und Umfang der Instandsetzungsarbeiten festzulegen,</w:t>
      </w:r>
    </w:p>
    <w:p>
      <w:pPr>
        <w:ind w:left="420"/>
      </w:pPr>
      <w:r>
        <w:t xml:space="preserve">2. Schneidwerkzeuge unter Berücksichtigung von Spannungserfordernissen hohl zu schleifen, instand zu setzen und die Funktionsfähigkeit der Schneidwerkzeuge einzustellen,</w:t>
      </w:r>
    </w:p>
    <w:p>
      <w:pPr>
        <w:ind w:left="420"/>
      </w:pPr>
      <w:r>
        <w:t xml:space="preserve">3. Schneidwerkzeuge zu schleifen und zu polieren, dabei definierte Übergänge zu berücksichtigen,</w:t>
      </w:r>
    </w:p>
    <w:p>
      <w:pPr>
        <w:ind w:left="420"/>
      </w:pPr>
      <w:r>
        <w:t xml:space="preserve">4. Ursachen von Qualitätsmängeln systematisch zu suchen, zu beschreiben und Lösungswege aufzuzeigen sowie</w:t>
      </w:r>
    </w:p>
    <w:p>
      <w:pPr>
        <w:ind w:left="420"/>
      </w:pPr>
      <w:r>
        <w:t xml:space="preserve">5. das Lichtspaltverfahren anzuwenden.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Instandsetzen eines manuellen Schneidwerkzeugs und</w:t>
      </w:r>
    </w:p>
    <w:p>
      <w:pPr>
        <w:ind w:left="420"/>
      </w:pPr>
      <w:r>
        <w:t xml:space="preserve">2. Instandsetzen eines Maschinenmessers.</w:t>
      </w:r>
    </w:p>
    <w:p>
      <w:r>
        <w:t xml:space="preserve">(3) Der Prüfling soll zwei Arbeitsaufgaben durchführen und mit praxisbezogenen Unterlagen dokumentieren, und zwar zu jeder der beiden in Absatz 2 genannten Tätigkeiten eine Arbeitsaufgabe. Während der Durchführung wird mit dem Prüfling zu jeder Arbeitsaufgabe ein situatives Fachgespräch geführt. Das situative Fachgespräch kann aus mehreren Gesprächsphasen bestehen.</w:t>
      </w:r>
    </w:p>
    <w:p>
      <w:r>
        <w:t xml:space="preserve">(4) Die Prüfungszeit beträgt insgesamt drei Stunden. Jedes der beiden situativen Fachgespräche dauert höchstens 10 Minuten.</w:t>
      </w:r>
    </w:p>
    <w:p>
      <w:r>
        <w:rPr>
          <w:color w:val="555555"/>
          <w:sz w:val="17"/>
        </w:rPr>
        <w:t xml:space="preserve">Zitiervorschlag: § 11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