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PVFVO (Nordrhein-Westfalen) — Inkrafttreten, Außerkrafttreten</w:t>
      </w:r>
    </w:p>
    <w:p>
      <w:r>
        <w:rPr>
          <w:color w:val="555555"/>
          <w:sz w:val="18"/>
        </w:rPr>
        <w:t xml:space="preserve">Photovoltaik-Freiflächenverordnung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 und am 31. Dezember 2027 außer Kraft.</w:t>
      </w:r>
    </w:p>
    <w:p>
      <w:r>
        <w:t xml:space="preserve">Die Landesregierung Nordrhein-Westfalen</w:t>
      </w:r>
    </w:p>
    <w:p>
      <w:r>
        <w:t xml:space="preserve">Der Ministerpräsident</w:t>
      </w:r>
    </w:p>
    <w:p>
      <w:r>
        <w:t xml:space="preserve">Die Ministerin für Wirtschaft, Industrie, Klimaschutz und Energie</w:t>
      </w:r>
    </w:p>
    <w:p>
      <w:r>
        <w:t xml:space="preserve">Für die Ministerin für Heimat, Kommunales, Bau und Digitalisierung</w:t>
      </w:r>
    </w:p>
    <w:p>
      <w:r>
        <w:t xml:space="preserve">Die Ministerin für Kultur und Wissenschaft</w:t>
      </w:r>
    </w:p>
    <w:p>
      <w:r>
        <w:t xml:space="preserve">Der Minister für Umwelt, Naturschutz und Verkehr</w:t>
      </w:r>
    </w:p>
    <w:p>
      <w:r>
        <w:t xml:space="preserve">Die Ministerin für Landwirtschaft und Verbraucherschutz</w:t>
      </w:r>
    </w:p>
    <w:p>
      <w:r>
        <w:rPr>
          <w:color w:val="555555"/>
          <w:sz w:val="17"/>
        </w:rPr>
        <w:t xml:space="preserve">Zitiervorschlag: § 4 PVFVO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https://recht.nulegal.eu/gesetze/PVFVO/4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