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PUAG — Stellvertretender Vorsitz</w:t>
      </w:r>
    </w:p>
    <w:p>
      <w:r>
        <w:rPr>
          <w:color w:val="555555"/>
          <w:sz w:val="18"/>
        </w:rPr>
        <w:t xml:space="preserve">Untersuchungsausschussgesetz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Untersuchungsausschuss bestimmt nach den Vereinbarungen im Ältestenrat ein Mitglied für den stellvertretenden Vorsitz; dieses Mitglied muss einer anderen Fraktion als der oder die Vorsitzende angehören.</w:t>
      </w:r>
    </w:p>
    <w:p>
      <w:r>
        <w:t xml:space="preserve">(2) Der oder die stellvertretende Vorsitzende besitzt alle Rechte und Pflichten des oder der abwesenden Vorsitzenden.</w:t>
      </w:r>
    </w:p>
    <w:p>
      <w:r>
        <w:rPr>
          <w:color w:val="555555"/>
          <w:sz w:val="17"/>
        </w:rPr>
        <w:t xml:space="preserve">Zitiervorschlag: § 7 PUAG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https://recht.nulegal.eu/gesetze/PUAG/7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