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PUAG — Zeugnis- und Auskunftsverweigerungsrecht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53 und 53a der Strafprozessordnung gelten entsprechend.</w:t>
      </w:r>
    </w:p>
    <w:p>
      <w:r>
        <w:t xml:space="preserve">(2) Zeugen können die Auskunft auf Fragen verweigern, deren Beantwortung ihnen oder Personen, die im Sinne des § 52 Abs. 1 der Strafprozessordnung ihre Angehörigen sind, die Gefahr zuziehen würde, einer Untersuchung nach einem gesetzlich geordneten Verfahren ausgesetzt zu werden.</w:t>
      </w:r>
    </w:p>
    <w:p>
      <w:r>
        <w:t xml:space="preserve">(3) Über die in den Absätzen 1 und 2 bestimmten Rechte sind Zeugen bei Beginn der ersten Vernehmung zur Sache zu belehren.</w:t>
      </w:r>
    </w:p>
    <w:p>
      <w:r>
        <w:t xml:space="preserve">(4) Die Tatsachen, auf die einzelne Zeugen die Verweigerung ihres Zeugnisses stützen, sind auf Verlangen glaubhaft zu machen.</w:t>
      </w:r>
    </w:p>
    <w:p>
      <w:r>
        <w:rPr>
          <w:color w:val="555555"/>
          <w:sz w:val="17"/>
        </w:rPr>
        <w:t xml:space="preserve">Zitiervorschlag: § 22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