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PUAG — Protokollierung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Sitzungen des Untersuchungsausschusses wird ein Protokoll angefertigt.</w:t>
      </w:r>
    </w:p>
    <w:p>
      <w:r>
        <w:t xml:space="preserve">(2) Beweiserhebungen werden wörtlich protokolliert. Zum Zwecke der Protokollierung darf die Beweisaufnahme auf Tonträger aufgenommen werden.</w:t>
      </w:r>
    </w:p>
    <w:p>
      <w:r>
        <w:t xml:space="preserve">(3) Über die Art der Protokollierung der Beratungen entscheidet der Untersuchungsausschuss.</w:t>
      </w:r>
    </w:p>
    <w:p>
      <w:r>
        <w:rPr>
          <w:color w:val="555555"/>
          <w:sz w:val="17"/>
        </w:rPr>
        <w:t xml:space="preserve">Zitiervorschlag: § 11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