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PTBBGebV — Erhebung von Gebühren und Auslagen</w:t>
      </w:r>
    </w:p>
    <w:p>
      <w:r>
        <w:rPr>
          <w:color w:val="555555"/>
          <w:sz w:val="18"/>
        </w:rPr>
        <w:t xml:space="preserve">PTB Besondere Gebührenverordnung</w:t>
      </w:r>
    </w:p>
    <w:p>
      <w:r>
        <w:rPr>
          <w:color w:val="555555"/>
          <w:sz w:val="18"/>
        </w:rPr>
        <w:t xml:space="preserve">Stand: 23.10.2021 (konsolidierte Textfassung, kein amtliches Inkrafttretensdatum)</w:t>
      </w:r>
    </w:p>
    <w:p>
      <w:r>
        <w:t xml:space="preserve">(1) Die Physikalisch-Technische Bundesanstalt erhebt in ihrem Zuständigkeitsbereich nach Maßgabe dieser Verordnung Gebühren und Auslagen für individuell zurechenbare öffentliche Leistungen (gebührenfähige Leistungen), die aufgrund der folgenden Vorschriften erbracht werden:</w:t>
      </w:r>
    </w:p>
    <w:p>
      <w:pPr>
        <w:ind w:left="420"/>
      </w:pPr>
      <w:r>
        <w:t xml:space="preserve">1. Mess- und Eichgesetz,</w:t>
      </w:r>
    </w:p>
    <w:p>
      <w:pPr>
        <w:ind w:left="420"/>
      </w:pPr>
      <w:r>
        <w:t xml:space="preserve">2. Mess- und Eichverordnung,</w:t>
      </w:r>
    </w:p>
    <w:p>
      <w:pPr>
        <w:ind w:left="420"/>
      </w:pPr>
      <w:r>
        <w:t xml:space="preserve">3. Gewerbeordnung,</w:t>
      </w:r>
    </w:p>
    <w:p>
      <w:pPr>
        <w:ind w:left="420"/>
      </w:pPr>
      <w:r>
        <w:t xml:space="preserve">4. Spielverordnung,</w:t>
      </w:r>
    </w:p>
    <w:p>
      <w:pPr>
        <w:ind w:left="420"/>
      </w:pPr>
      <w:r>
        <w:t xml:space="preserve">5. Medizinprodukterecht-Durchführungsgesetz,</w:t>
      </w:r>
    </w:p>
    <w:p>
      <w:pPr>
        <w:ind w:left="420"/>
      </w:pPr>
      <w:r>
        <w:t xml:space="preserve">6. Beschussgesetz,</w:t>
      </w:r>
    </w:p>
    <w:p>
      <w:pPr>
        <w:ind w:left="420"/>
      </w:pPr>
      <w:r>
        <w:t xml:space="preserve">7. Beschussverordnung,</w:t>
      </w:r>
    </w:p>
    <w:p>
      <w:pPr>
        <w:ind w:left="420"/>
      </w:pPr>
      <w:r>
        <w:t xml:space="preserve">8. Waffengesetz,</w:t>
      </w:r>
    </w:p>
    <w:p>
      <w:pPr>
        <w:ind w:left="420"/>
      </w:pPr>
      <w:r>
        <w:t xml:space="preserve">9. Fertigpackungsverordnung und</w:t>
      </w:r>
    </w:p>
    <w:p>
      <w:pPr>
        <w:ind w:left="420"/>
      </w:pPr>
      <w:r>
        <w:t xml:space="preserve">10. Verordnung über Heizkostenabrechnung.</w:t>
      </w:r>
    </w:p>
    <w:p>
      <w:r>
        <w:t xml:space="preserve">(2) Die Erhebung von Gebühren und Auslagen für gebührenfähige Leistungen, die von der Physikalisch-Technischen Bundesanstalt aufgrund anderer als der in Absatz 1 genannten Vorschriften erbracht werden, wird durch diese Verordnung nicht berührt.</w:t>
      </w:r>
    </w:p>
    <w:p>
      <w:r>
        <w:rPr>
          <w:color w:val="555555"/>
          <w:sz w:val="17"/>
        </w:rPr>
        <w:t xml:space="preserve">Zitiervorschlag: § 1 PTBBGebV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https://recht.nulegal.eu/gesetze/PTBBGebV/1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