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PTAG — Ziel der Ausbildung und der staatlichen Prüfung</w:t>
      </w:r>
    </w:p>
    <w:p>
      <w:r>
        <w:rPr>
          <w:color w:val="555555"/>
          <w:sz w:val="18"/>
        </w:rPr>
        <w:t xml:space="preserve">PTA-Berufsgesetz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 Ausbildung zur pharmazeutisch-technischen Assistentin oder zum pharmazeutisch-technischen Assistenten und die staatliche Prüfung sind nach Maßgabe der Rechtsverordnung nach § 56 so zu gestalten, dass die Kenntnisse und Handlungskompetenzen, die für die in § 6 Nummer 1 genannten Tätigkeitsfelder mindestens erforderlich sind, vermittelt und nach einheitlichen Vorgaben zuverlässig festgestellt werden. Dabei sind die aktuellen fachlichen und regulatorischen Anforderungen zu berücksichtigen.</w:t>
      </w:r>
    </w:p>
    <w:p>
      <w:r>
        <w:rPr>
          <w:color w:val="555555"/>
          <w:sz w:val="17"/>
        </w:rPr>
        <w:t xml:space="preserve">Zitiervorschlag: § 9 PTAG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https://recht.nulegal.eu/gesetze/PTAG/9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