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PTAG — Bußgeldvorschriften</w:t>
      </w:r>
    </w:p>
    <w:p>
      <w:r>
        <w:rPr>
          <w:color w:val="555555"/>
          <w:sz w:val="18"/>
        </w:rPr>
        <w:t xml:space="preserve">PTA-Berufsgesetz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Ordnungswidrig handelt, wer</w:t>
      </w:r>
    </w:p>
    <w:p>
      <w:pPr>
        <w:ind w:left="420"/>
      </w:pPr>
      <w:r>
        <w:t xml:space="preserve">1. ohne Erlaubnis nach § 1 die Berufsbezeichnung „pharmazeutisch-technische Assistentin“ oder „pharmazeutisch-technischer Assistent“ führt oder</w:t>
      </w:r>
    </w:p>
    <w:p>
      <w:pPr>
        <w:ind w:left="420"/>
      </w:pPr>
      <w:r>
        <w:t xml:space="preserve">2. einer vollziehbaren Anordnung nach § 5 Absatz 1 zuwiderhandelt.</w:t>
      </w:r>
    </w:p>
    <w:p>
      <w:r>
        <w:t xml:space="preserve">(2) Die Ordnungswidrigkeit kann mit einer Geldbuße bis zu dreitausend Euro geahndet werden.</w:t>
      </w:r>
    </w:p>
    <w:p>
      <w:r>
        <w:rPr>
          <w:color w:val="555555"/>
          <w:sz w:val="17"/>
        </w:rPr>
        <w:t xml:space="preserve">Zitiervorschlag: § 57 PTAG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https://recht.nulegal.eu/gesetze/PTAG/57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