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PTAG — Ausbildungsnachweise bei Ausbildungen, die in einem Drittstaat abgeschlossen worden sind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Bei einer Berufsqualifikation, die in einem Drittstaat, der kein gleichgestellter Staat ist, abgeschlossen worden ist, sind die Ausbildungsnachweise vorzulegen, die</w:t>
      </w:r>
    </w:p>
    <w:p>
      <w:pPr>
        <w:ind w:left="420"/>
      </w:pPr>
      <w:r>
        <w:t xml:space="preserve">1. in dem Drittstaat ausgestellt worden sind und</w:t>
      </w:r>
    </w:p>
    <w:p>
      <w:pPr>
        <w:ind w:left="420"/>
      </w:pPr>
      <w:r>
        <w:t xml:space="preserve">2. mit angemessenem Aufwand beizubringen sind.</w:t>
      </w:r>
    </w:p>
    <w:p>
      <w:r>
        <w:t xml:space="preserve">(2) In Ausnahmefällen kann der Abschluss der Berufsqualifikation auch auf andere Art und Weise glaubhaft gemacht werden.</w:t>
      </w:r>
    </w:p>
    <w:p>
      <w:r>
        <w:t xml:space="preserve">(3) Ist die Gleichwertigkeit der Berufsqualifikation bereits in einem anderen Mitgliedstaat, in einem anderen Vertragsstaat oder in einem gleichgestellten Staat anerkannt worden, so ist die entsprechende Bescheinigung vorzulegen.</w:t>
      </w:r>
    </w:p>
    <w:p>
      <w:r>
        <w:rPr>
          <w:color w:val="555555"/>
          <w:sz w:val="17"/>
        </w:rPr>
        <w:t xml:space="preserve">Zitiervorschlag: § 32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