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15d PTA-APrV — Gesamtnote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Aus den Noten des ersten und zweiten Prüfungsabschnitts wird eine Gesamtnote für die staatliche Prüfung nach § 1 Absatz 1 Satz 2 gebildet.</w:t>
      </w:r>
    </w:p>
    <w:p>
      <w:r>
        <w:t xml:space="preserve">(2) Die Gesamtnote berechnet sich aus</w:t>
      </w:r>
    </w:p>
    <w:p>
      <w:pPr>
        <w:ind w:left="420"/>
      </w:pPr>
      <w:r>
        <w:t xml:space="preserve">1. den Prüfungsnoten der Prüfungsfächer des schriftlichen und praktischen Teils des ersten Prüfungsabschnitts,</w:t>
      </w:r>
    </w:p>
    <w:p>
      <w:pPr>
        <w:ind w:left="420"/>
      </w:pPr>
      <w:r>
        <w:t xml:space="preserve">2. der Durchschnittsnote aus den einzelnen Prüfungsnoten der mündlichen Prüfungen des ersten Prüfungsabschnitts und</w:t>
      </w:r>
    </w:p>
    <w:p>
      <w:pPr>
        <w:ind w:left="420"/>
      </w:pPr>
      <w:r>
        <w:t xml:space="preserve">3. der Prüfungsnote des zweiten Prüfungsabschnitts.</w:t>
      </w:r>
    </w:p>
    <w:p>
      <w:r>
        <w:t xml:space="preserve">Die Durchschnittsnote nach Satz 1 Nummer 2 sowie die Gesamtnote der staatlichen Prüfung werden als das arithmetische Mittel gebildet. Die Berechnung der Noten nach Satz 2 erfolgt jeweils auf zwei Stellen nach dem Komma ohne Rundung. Den berechneten Zahlenwerten nach Satz 3 sind die entsprechenden Noten nach § 15a zuzuordnen.</w:t>
      </w:r>
    </w:p>
    <w:p>
      <w:r>
        <w:t xml:space="preserve">(3) (weggefallen)</w:t>
      </w:r>
    </w:p>
    <w:p>
      <w:r>
        <w:t xml:space="preserve">(4) Über die bestandene staatliche Prüfung für pharmazeutisch-technische Assistentinnen und pharmazeutisch-technische Assistenten wird ein Zeugnis nach dem Muster der Anlage 7 erteilt.</w:t>
      </w:r>
    </w:p>
    <w:p>
      <w:r>
        <w:rPr>
          <w:color w:val="555555"/>
          <w:sz w:val="17"/>
        </w:rPr>
        <w:t xml:space="preserve">Zitiervorschlag: § 15d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https://recht.nulegal.eu/gesetze/PTA-APrV/15d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