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PStV — Abschluss der Personenstandsregister</w:t>
      </w:r>
    </w:p>
    <w:p>
      <w:r>
        <w:rPr>
          <w:color w:val="555555"/>
          <w:sz w:val="18"/>
        </w:rPr>
        <w:t xml:space="preserve">Personenstandsverordnung</w:t>
      </w:r>
    </w:p>
    <w:p>
      <w:r>
        <w:rPr>
          <w:color w:val="555555"/>
          <w:sz w:val="18"/>
        </w:rPr>
        <w:t xml:space="preserve">Stand: 10.06.2019 (konsolidierte Textfassung, kein amtliches Inkrafttretensdatum)</w:t>
      </w:r>
    </w:p>
    <w:p>
      <w:r>
        <w:t xml:space="preserve">Die Personenstands- und Sicherungsregister sind vom Standesbeamten nach dem letzten Eintrag eines jeden Kalenderjahres mit einem Vermerk über die Anzahl der Haupteinträge abzuschließen, der mit seiner dauerhaft überprüfbaren qualifizierten elektronischen Signatur zu versehen ist. In dem Abschlussvermerk sind die im Kalenderjahr nach § 47 Absatz 4 des Gesetzes stillgelegten Einträge mit der jeweiligen Eintragsnummer aufzulisten.</w:t>
      </w:r>
    </w:p>
    <w:p>
      <w:r>
        <w:rPr>
          <w:color w:val="555555"/>
          <w:sz w:val="17"/>
        </w:rPr>
        <w:t xml:space="preserve">Zitiervorschlag: § 21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