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Inhaltsübersicht PStTG</w:t>
      </w:r>
    </w:p>
    <w:p>
      <w:r>
        <w:rPr>
          <w:color w:val="555555"/>
          <w:sz w:val="18"/>
        </w:rPr>
        <w:t xml:space="preserve">Plattformen-Steuertransparenzgesetz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Abschnitt 1Allgemeine VorschriftenUnterabschnitt 1Anwendungsbereich</w:t>
      </w:r>
    </w:p>
    <w:p>
      <w:r>
        <w:rPr>
          <w:rFonts w:ascii="Courier New" w:hAnsi="Courier New"/>
          <w:sz w:val="17"/>
        </w:rPr>
        <w:t xml:space="preserve">§ 1    Anwendungsbereich</w:t>
      </w:r>
    </w:p>
    <w:p>
      <w:r>
        <w:t xml:space="preserve">Unterabschnitt 2Begriffsbestimmungen</w:t>
      </w:r>
    </w:p>
    <w:p>
      <w:r>
        <w:rPr>
          <w:rFonts w:ascii="Courier New" w:hAnsi="Courier New"/>
          <w:sz w:val="17"/>
        </w:rPr>
        <w:t xml:space="preserve">§ 2    Begriffsbestimmungen</w:t>
      </w:r>
    </w:p>
    <w:p>
      <w:r>
        <w:rPr>
          <w:rFonts w:ascii="Courier New" w:hAnsi="Courier New"/>
          <w:sz w:val="17"/>
        </w:rPr>
        <w:t xml:space="preserve">§ 3    Plattform; Plattformbetreiber</w:t>
      </w:r>
    </w:p>
    <w:p>
      <w:r>
        <w:rPr>
          <w:rFonts w:ascii="Courier New" w:hAnsi="Courier New"/>
          <w:sz w:val="17"/>
        </w:rPr>
        <w:t xml:space="preserve">§ 4    Nutzer; Anbieter</w:t>
      </w:r>
    </w:p>
    <w:p>
      <w:r>
        <w:rPr>
          <w:rFonts w:ascii="Courier New" w:hAnsi="Courier New"/>
          <w:sz w:val="17"/>
        </w:rPr>
        <w:t xml:space="preserve">§ 5    Relevante Tätigkeit; Vergütung</w:t>
      </w:r>
    </w:p>
    <w:p>
      <w:r>
        <w:rPr>
          <w:rFonts w:ascii="Courier New" w:hAnsi="Courier New"/>
          <w:sz w:val="17"/>
        </w:rPr>
        <w:t xml:space="preserve">§ 6    Sonstige Begriffsbestimmungen</w:t>
      </w:r>
    </w:p>
    <w:p>
      <w:r>
        <w:rPr>
          <w:rFonts w:ascii="Courier New" w:hAnsi="Courier New"/>
          <w:sz w:val="17"/>
        </w:rPr>
        <w:t xml:space="preserve">§ 7    Qualifizierter Plattformbetreiber, qualifizierter Drittstaat, qualifizierte Vereinbarung, qualifizierte relevante Tätigkeit</w:t>
      </w:r>
    </w:p>
    <w:p>
      <w:r>
        <w:t xml:space="preserve">Unterabschnitt 3Verfahrensvorschriften</w:t>
      </w:r>
    </w:p>
    <w:p>
      <w:r>
        <w:rPr>
          <w:rFonts w:ascii="Courier New" w:hAnsi="Courier New"/>
          <w:sz w:val="17"/>
        </w:rPr>
        <w:t xml:space="preserve">§ 8    Zuständige Behörde</w:t>
      </w:r>
    </w:p>
    <w:p>
      <w:r>
        <w:rPr>
          <w:rFonts w:ascii="Courier New" w:hAnsi="Courier New"/>
          <w:sz w:val="17"/>
        </w:rPr>
        <w:t xml:space="preserve">§ 9    Aufgaben des Bundeszentralamts für Steuern</w:t>
      </w:r>
    </w:p>
    <w:p>
      <w:r>
        <w:rPr>
          <w:rFonts w:ascii="Courier New" w:hAnsi="Courier New"/>
          <w:sz w:val="17"/>
        </w:rPr>
        <w:t xml:space="preserve">§ 10    Auskunft</w:t>
      </w:r>
    </w:p>
    <w:p>
      <w:r>
        <w:rPr>
          <w:rFonts w:ascii="Courier New" w:hAnsi="Courier New"/>
          <w:sz w:val="17"/>
        </w:rPr>
        <w:t xml:space="preserve">§ 11    Verfahren zur Feststellung eines freigestellten Plattformbetreibers</w:t>
      </w:r>
    </w:p>
    <w:p>
      <w:r>
        <w:rPr>
          <w:rFonts w:ascii="Courier New" w:hAnsi="Courier New"/>
          <w:sz w:val="17"/>
        </w:rPr>
        <w:t xml:space="preserve">§ 12    Registrierung</w:t>
      </w:r>
    </w:p>
    <w:p>
      <w:r>
        <w:t xml:space="preserve">Abschnitt 2Meldepflichten</w:t>
      </w:r>
    </w:p>
    <w:p>
      <w:r>
        <w:rPr>
          <w:rFonts w:ascii="Courier New" w:hAnsi="Courier New"/>
          <w:sz w:val="17"/>
        </w:rPr>
        <w:t xml:space="preserve">§ 13    Meldepflicht</w:t>
      </w:r>
    </w:p>
    <w:p>
      <w:r>
        <w:rPr>
          <w:rFonts w:ascii="Courier New" w:hAnsi="Courier New"/>
          <w:sz w:val="17"/>
        </w:rPr>
        <w:t xml:space="preserve">§ 14    Meldepflichtige Informationen</w:t>
      </w:r>
    </w:p>
    <w:p>
      <w:r>
        <w:rPr>
          <w:rFonts w:ascii="Courier New" w:hAnsi="Courier New"/>
          <w:sz w:val="17"/>
        </w:rPr>
        <w:t xml:space="preserve">§ 15    Meldeverfahren</w:t>
      </w:r>
    </w:p>
    <w:p>
      <w:r>
        <w:t xml:space="preserve">Abschnitt 3Sorgfaltspflichten</w:t>
      </w:r>
    </w:p>
    <w:p>
      <w:r>
        <w:rPr>
          <w:rFonts w:ascii="Courier New" w:hAnsi="Courier New"/>
          <w:sz w:val="17"/>
        </w:rPr>
        <w:t xml:space="preserve">§ 16    Anwendung der Sorgfaltspflichten</w:t>
      </w:r>
    </w:p>
    <w:p>
      <w:r>
        <w:rPr>
          <w:rFonts w:ascii="Courier New" w:hAnsi="Courier New"/>
          <w:sz w:val="17"/>
        </w:rPr>
        <w:t xml:space="preserve">§ 17    Erhebung meldepflichtiger Informationen</w:t>
      </w:r>
    </w:p>
    <w:p>
      <w:r>
        <w:rPr>
          <w:rFonts w:ascii="Courier New" w:hAnsi="Courier New"/>
          <w:sz w:val="17"/>
        </w:rPr>
        <w:t xml:space="preserve">§ 18    Überprüfung meldepflichtiger Informationen</w:t>
      </w:r>
    </w:p>
    <w:p>
      <w:r>
        <w:rPr>
          <w:rFonts w:ascii="Courier New" w:hAnsi="Courier New"/>
          <w:sz w:val="17"/>
        </w:rPr>
        <w:t xml:space="preserve">§ 19    Identifizierung freigestellter Anbieter</w:t>
      </w:r>
    </w:p>
    <w:p>
      <w:r>
        <w:rPr>
          <w:rFonts w:ascii="Courier New" w:hAnsi="Courier New"/>
          <w:sz w:val="17"/>
        </w:rPr>
        <w:t xml:space="preserve">§ 20    Frist zur Erfüllung der Sorgfaltspflichten</w:t>
      </w:r>
    </w:p>
    <w:p>
      <w:r>
        <w:rPr>
          <w:rFonts w:ascii="Courier New" w:hAnsi="Courier New"/>
          <w:sz w:val="17"/>
        </w:rPr>
        <w:t xml:space="preserve">§ 21    Erfüllung der Sorgfaltspflichten durch Dritte</w:t>
      </w:r>
    </w:p>
    <w:p>
      <w:r>
        <w:t xml:space="preserve">Abschnitt 4Sonstige Pflichten für meldende Plattformbetreiber</w:t>
      </w:r>
    </w:p>
    <w:p>
      <w:r>
        <w:rPr>
          <w:rFonts w:ascii="Courier New" w:hAnsi="Courier New"/>
          <w:sz w:val="17"/>
        </w:rPr>
        <w:t xml:space="preserve">§ 22    Information der Anbieter</w:t>
      </w:r>
    </w:p>
    <w:p>
      <w:r>
        <w:rPr>
          <w:rFonts w:ascii="Courier New" w:hAnsi="Courier New"/>
          <w:sz w:val="17"/>
        </w:rPr>
        <w:t xml:space="preserve">§ 23    Durchsetzung von Mitwirkungspflichten</w:t>
      </w:r>
    </w:p>
    <w:p>
      <w:r>
        <w:rPr>
          <w:rFonts w:ascii="Courier New" w:hAnsi="Courier New"/>
          <w:sz w:val="17"/>
        </w:rPr>
        <w:t xml:space="preserve">§ 24    Aufzeichnungen; Aufbewahrungsfristen</w:t>
      </w:r>
    </w:p>
    <w:p>
      <w:r>
        <w:t xml:space="preserve">Abschnitt 5Bußgeldvorschriften und weitere Maßnahmen</w:t>
      </w:r>
    </w:p>
    <w:p>
      <w:r>
        <w:rPr>
          <w:rFonts w:ascii="Courier New" w:hAnsi="Courier New"/>
          <w:sz w:val="17"/>
        </w:rPr>
        <w:t xml:space="preserve">§ 25    Bußgeldvorschriften</w:t>
      </w:r>
    </w:p>
    <w:p>
      <w:r>
        <w:rPr>
          <w:rFonts w:ascii="Courier New" w:hAnsi="Courier New"/>
          <w:sz w:val="17"/>
        </w:rPr>
        <w:t xml:space="preserve">§ 26    Weitere Maßnahmen</w:t>
      </w:r>
    </w:p>
    <w:p>
      <w:r>
        <w:rPr>
          <w:rFonts w:ascii="Courier New" w:hAnsi="Courier New"/>
          <w:sz w:val="17"/>
        </w:rPr>
        <w:t xml:space="preserve">§ 27    Koordination</w:t>
      </w:r>
    </w:p>
    <w:p>
      <w:r>
        <w:t xml:space="preserve">Abschnitt 6Rechtsweg und Anwendungsbestimmungen</w:t>
      </w:r>
    </w:p>
    <w:p>
      <w:r>
        <w:rPr>
          <w:rFonts w:ascii="Courier New" w:hAnsi="Courier New"/>
          <w:sz w:val="17"/>
        </w:rPr>
        <w:t xml:space="preserve">§ 28    Rechtsweg</w:t>
      </w:r>
    </w:p>
    <w:p>
      <w:r>
        <w:rPr>
          <w:rFonts w:ascii="Courier New" w:hAnsi="Courier New"/>
          <w:sz w:val="17"/>
        </w:rPr>
        <w:t xml:space="preserve">§ 29    Anwendungsbestimmungen</w:t>
      </w:r>
    </w:p>
    <w:p>
      <w:r>
        <w:rPr>
          <w:color w:val="555555"/>
          <w:sz w:val="17"/>
        </w:rPr>
        <w:t xml:space="preserve">Zitiervorschlag: Inhaltsübersicht PStTG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https://recht.nulegal.eu/gesetze/PStTG/inhaltsuebersicht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