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PStG — Erzwingung von Anzeigen</w:t>
      </w:r>
    </w:p>
    <w:p>
      <w:r>
        <w:rPr>
          <w:color w:val="555555"/>
          <w:sz w:val="18"/>
        </w:rPr>
        <w:t xml:space="preserve">Personenstandsgesetz</w:t>
      </w:r>
    </w:p>
    <w:p>
      <w:r>
        <w:rPr>
          <w:color w:val="555555"/>
          <w:sz w:val="18"/>
        </w:rPr>
        <w:t xml:space="preserve">Stand: 10.06.2019 (konsolidierte Textfassung, kein amtliches Inkrafttretensdatum)</w:t>
      </w:r>
    </w:p>
    <w:p>
      <w:r>
        <w:t xml:space="preserve">Wer auf Grund dieses Gesetzes zu Anzeigen oder zu sonstigen Handlungen verpflichtet ist, kann hierzu von dem Standesamt durch Festsetzung eines Zwangsgeldes angehalten werden. Das Zwangsgeld darf für den Einzelfall den Betrag von eintausend Euro nicht überschreiten; es ist vor der Festsetzung schriftlich anzudrohen.</w:t>
      </w:r>
    </w:p>
    <w:p>
      <w:r>
        <w:rPr>
          <w:color w:val="555555"/>
          <w:sz w:val="17"/>
        </w:rPr>
        <w:t xml:space="preserve">Zitiervorschlag: § 69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