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PStG — Anweisung durch das Gericht</w:t>
      </w:r>
    </w:p>
    <w:p>
      <w:r>
        <w:rPr>
          <w:color w:val="555555"/>
          <w:sz w:val="18"/>
        </w:rPr>
        <w:t xml:space="preserve">Personenstandsgesetz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Lehnt das Standesamt die Vornahme einer Amtshandlung ab, so kann es auf Antrag der Beteiligten oder der Aufsichtsbehörde durch das Gericht dazu angewiesen werden.</w:t>
      </w:r>
    </w:p>
    <w:p>
      <w:r>
        <w:t xml:space="preserve">(2) Das Standesamt kann in Zweifelsfällen auch von sich aus die Entscheidung des Gerichts darüber herbeiführen, ob eine Amtshandlung vorzunehmen ist. Für das weitere Verfahren gilt dies als Ablehnung der Amtshandlung.</w:t>
      </w:r>
    </w:p>
    <w:p>
      <w:r>
        <w:rPr>
          <w:color w:val="555555"/>
          <w:sz w:val="17"/>
        </w:rPr>
        <w:t xml:space="preserve">Zitiervorschlag: § 49 PStG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https://recht.nulegal.eu/gesetze/PStG/49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