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PSVO (Nordrhein-Westfalen) — Prüfungsaufgaben</w:t>
      </w:r>
    </w:p>
    <w:p>
      <w:r>
        <w:rPr>
          <w:color w:val="555555"/>
          <w:sz w:val="18"/>
        </w:rPr>
        <w:t xml:space="preserve">Prüfungs- und Schlichtungsverordnung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Prüfungsausschüsse erstellen und beschließen die Prüfungsaufgaben, Lösungsvorschläge und Hinweise für die Bewertung; bei der Ausbildereignungsprüfung reicht der Beschluss aus. Darüber hinaus bestimmen die Prüfungsausschüsse die Arbeits- und Hilfsmittel.</w:t>
      </w:r>
    </w:p>
    <w:p>
      <w:r>
        <w:t xml:space="preserve">(2) Wird die Prüfung in einer Fachrichtung gleichzeitig von mehreren Prüfungsausschüssen abgenommen, sind einheitliche Prüfungsaufgaben, Lösungsvorschläge und Hinweise für die Bewertung zu beschließen und die Arbeits- und Hilfsmittel zu bestimmen. Das Nähere bestimmt die zuständige Stelle.</w:t>
      </w:r>
    </w:p>
    <w:p>
      <w:r>
        <w:rPr>
          <w:color w:val="555555"/>
          <w:sz w:val="17"/>
        </w:rPr>
        <w:t xml:space="preserve">Zitiervorschlag: § 21 PSVO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https://recht.nulegal.eu/gesetze/PSVO/21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