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PRV — (zu § 2 Abs. 1 und 2)</w:t>
      </w:r>
    </w:p>
    <w:p>
      <w:r>
        <w:rPr>
          <w:color w:val="555555"/>
          <w:sz w:val="18"/>
        </w:rPr>
        <w:t xml:space="preserve">Partnerschaftsregisterverordnung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2001, 3696; bzgl. der einzelnen Änderungen vgl. Fußnote) Start: BJNR080800995BJNE001302310_01</w:t>
      </w:r>
    </w:p>
    <w:p>
      <w:r>
        <w:rPr>
          <w:rFonts w:ascii="Courier New" w:hAnsi="Courier New"/>
          <w:sz w:val="17"/>
        </w:rPr>
        <w:t xml:space="preserve">Partnerschaftsregister des Amtsgerichts    Nummer der Partnerschaft: PR</w:t>
      </w:r>
    </w:p>
    <w:p>
      <w:r>
        <w:rPr>
          <w:rFonts w:ascii="Courier New" w:hAnsi="Courier New"/>
          <w:sz w:val="17"/>
        </w:rPr>
        <w:t xml:space="preserve">Nummer der Eintragung    a)Nameb)Sitz, Zweigniederlassungenc)Gegenstand    a)Allgemeine Vertretungsregelungb)Partner, Vertretungsberechtigte und besondere Vertretungsbefugnis    a)Rechtsformb)Sonstige Rechtsverhältnisse    a)Tag der Eintragungb)Bemerkungen</w:t>
      </w:r>
    </w:p>
    <w:p>
      <w:r>
        <w:rPr>
          <w:rFonts w:ascii="Courier New" w:hAnsi="Courier New"/>
          <w:sz w:val="17"/>
        </w:rPr>
        <w:t xml:space="preserve">1    2    3    4    5</w:t>
      </w:r>
    </w:p>
    <w:p>
      <w:r>
        <w:rPr>
          <w:rFonts w:ascii="Courier New" w:hAnsi="Courier New"/>
          <w:sz w:val="17"/>
        </w:rPr>
        <w:t xml:space="preserve">1    a)Müller und Partner, Rechtsanwälte und Steuerberaterb)Münchenc)Ausübung rechtsanwaltlicher und steuerberatender Tätigkeit    a)Jeder Partner ist zur Vertretung der Partnerschaft berechtigt.b)Müller, Peter, Rechtsanwalt, Starnberg, geb. 1. Januar 1966; Schmidt, Christian, Steuerberater, München, geb. 12. Mai 1967; Dr. Mittler, Gabriele, Rechtsanwältin, Dachau, geb. 25. April 1968    a)Partnerschaft    a)28. Juli 2001 Röcken</w:t>
      </w:r>
    </w:p>
    <w:p>
      <w:r>
        <w:rPr>
          <w:rFonts w:ascii="Courier New" w:hAnsi="Courier New"/>
          <w:sz w:val="17"/>
        </w:rPr>
        <w:t xml:space="preserve">2        b)Jung, Ute, Rechtsanwältin, Augsburg, geb. 15. Oktober 1965. Ute Jung ist als Partnerin in die Partnerschaft eingetreten. *) Ute Jung ist nur gemeinsam mit Peter Müller oder Christian Schmidt vertretungsberechtigt.        a)10. Oktober 2001 Schirmer</w:t>
      </w:r>
    </w:p>
    <w:p>
      <w:r>
        <w:rPr>
          <w:rFonts w:ascii="Courier New" w:hAnsi="Courier New"/>
          <w:sz w:val="17"/>
        </w:rPr>
        <w:t xml:space="preserve">3        b)Jung, Ute, ist nun einzelvertretungsberechtigt. *)        a)1. Januar 2002 Schirmer</w:t>
      </w:r>
    </w:p>
    <w:p>
      <w:r>
        <w:rPr>
          <w:rFonts w:ascii="Courier New" w:hAnsi="Courier New"/>
          <w:sz w:val="17"/>
        </w:rPr>
        <w:t xml:space="preserve">4    b)In Augsburg ist eine Zweigniederlassung (Amtsgericht Augsburg, PR 345) errichtet.            a)5. Februar 2002 Schirmer</w:t>
      </w:r>
    </w:p>
    <w:p>
      <w:r>
        <w:rPr>
          <w:rFonts w:ascii="Courier New" w:hAnsi="Courier New"/>
          <w:sz w:val="17"/>
        </w:rPr>
        <w:t xml:space="preserve">5    a)Müller, Schmidt und Partner, Rechtsanwälte und Steuerberater        b)der Name der Partnerschaft ist geändert. *)    a)18. Oktober 2002 Schirmer</w:t>
      </w:r>
    </w:p>
    <w:p>
      <w:r>
        <w:rPr>
          <w:rFonts w:ascii="Courier New" w:hAnsi="Courier New"/>
          <w:sz w:val="17"/>
        </w:rPr>
        <w:t xml:space="preserve">6        a)Die Liquidatoren sind nur gemeinsam zur Vertretung der Partnerschaft berechtigt.b)Liquidatoren: Schmidt, Christian, Steuerberater, München, geb. 12. Mai 1967; Jung, Ute, Rechtsanwältin, Augsburg, geb. 15. Oktober 1965    b)Die Partnerschaft ist aufgelöst.    a)10. Januar 2003 M. Schmidt</w:t>
      </w:r>
    </w:p>
    <w:p>
      <w:r>
        <w:rPr>
          <w:rFonts w:ascii="Courier New" w:hAnsi="Courier New"/>
          <w:sz w:val="17"/>
        </w:rPr>
        <w:t xml:space="preserve">7            b)Der Name der Partnerschaft ist erloschen. ++)    a)30. April 2003 Scholz</w:t>
      </w:r>
    </w:p>
    <w:p>
      <w:r>
        <w:t xml:space="preserve">Ende: BJNR080800995BJNE001302310_01Anmerkung: Die Kopfzeile und die Spaltenüberschriften müssen beim Abruf der Registerdaten auf dem Bildschirm stets sichtbar sein.</w:t>
      </w:r>
    </w:p>
    <w:p>
      <w:pPr>
        <w:ind w:left="420"/>
      </w:pPr>
      <w:r>
        <w:t xml:space="preserve">*) Als nicht in den aktuellen Ausdruck aufzunehmen kenntlich gemacht gemäß § 1 der Partnerschaftsregisterverordnung i. V. m. § 16a der Handelsregisterverordnung.</w:t>
      </w:r>
    </w:p>
    <w:p>
      <w:pPr>
        <w:ind w:left="420"/>
      </w:pPr>
      <w:r>
        <w:t xml:space="preserve">++) Die Durchkreuzung oder die auf sonstige Weise erfolgte Kenntlichmachung des Registerblattes als gegenstandslos ist hier weggelassen.</w:t>
      </w:r>
    </w:p>
    <w:p>
      <w:r>
        <w:rPr>
          <w:color w:val="555555"/>
          <w:sz w:val="17"/>
        </w:rPr>
        <w:t xml:space="preserve">Zitiervorschlag: Anlage 1 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