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PPBV — Zuordnung zu Leistungsstufen der Intensivpflege</w:t>
      </w:r>
    </w:p>
    <w:p>
      <w:r>
        <w:rPr>
          <w:color w:val="555555"/>
          <w:sz w:val="18"/>
        </w:rPr>
        <w:t xml:space="preserve">Pflegepersonalbemessungsverordnung</w:t>
      </w:r>
    </w:p>
    <w:p>
      <w:r>
        <w:rPr>
          <w:color w:val="555555"/>
          <w:sz w:val="18"/>
        </w:rPr>
        <w:t xml:space="preserve">Historische Fassung: Stand 01.07.2024 bis 30.07.2026. Dies ist nicht die aktuelle Fassung.</w:t>
      </w:r>
    </w:p>
    <w:p>
      <w:r>
        <w:t xml:space="preserve">(1) Alle Patientinnen und Patienten, die nicht der jeweiligen Leistungsstufe IS2 oder IS3 zugeordnet werden, sind der jeweiligen Leistungsstufe IS1 zuzuordnen.</w:t>
      </w:r>
    </w:p>
    <w:p>
      <w:r>
        <w:t xml:space="preserve">(2) Eine Zuordnung zur jeweiligen Leistungsstufe IS2 erfolgt, wenn in mindestens einem Leistungsbereich mindestens ein Zuordnungsmerkmal aus der jeweiligen Leistungsstufe IS2 zutrifft.</w:t>
      </w:r>
    </w:p>
    <w:p>
      <w:r>
        <w:t xml:space="preserve">(3) Eine Zuordnung zur jeweiligen Leistungsstufe IS3 erfolgt, wenn in mindestens einem Leistungsbereich mindestens ein Zuordnungsmerkmal aus der jeweiligen Leistungsstufe IS3 zutrifft.</w:t>
      </w:r>
    </w:p>
    <w:p>
      <w:r>
        <w:t xml:space="preserve">(4) § 15 Absatz 5 gilt entsprechend.</w:t>
      </w:r>
    </w:p>
    <w:p>
      <w:r>
        <w:rPr>
          <w:color w:val="555555"/>
          <w:sz w:val="17"/>
        </w:rPr>
        <w:t xml:space="preserve">Zitiervorschlag: § 18 PPBV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https://recht.nulegal.eu/gesetze/PPBV/18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