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POWiZV (Brandenburg)</w:t>
      </w:r>
    </w:p>
    <w:p>
      <w:r>
        <w:rPr>
          <w:color w:val="555555"/>
          <w:sz w:val="18"/>
        </w:rPr>
        <w:t xml:space="preserve">Verordnung zur Übertragung von Zuständigkeiten nach dem Preisangabengesetz und dem Gesetz über Ordnungswidrigkeiten bei Verstößen gegen das Gesetz zur Regelung der Wohnungsvermittlung, das Wirtschaftsstrafgesetz 1954 und die Preisangabenverordnung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 Gleichzeitig tritt die Verordnung zur Übertragung von</w:t>
      </w:r>
    </w:p>
    <w:p>
      <w:r>
        <w:t xml:space="preserve">Zuständigkeiten nach dem Preisgesetz und nach dem Gesetz über</w:t>
      </w:r>
    </w:p>
    <w:p>
      <w:r>
        <w:t xml:space="preserve">Ordnungswidrigkeiten vom 21. Januar 1992 (GVBl. II S. 80) außer Kraft.</w:t>
      </w:r>
    </w:p>
    <w:p>
      <w:r>
        <w:t xml:space="preserve">Potsdam, den 10. Oktober 1994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Stadtentwicklung, Wohnen und</w:t>
      </w:r>
    </w:p>
    <w:p>
      <w:r>
        <w:t xml:space="preserve">Verkehr</w:t>
      </w:r>
    </w:p>
    <w:p>
      <w:r>
        <w:t xml:space="preserve">Hartmut Meyer</w:t>
      </w:r>
    </w:p>
    <w:p>
      <w:r>
        <w:t xml:space="preserve">Der Minister für Wirtschaft, Mittelstand und</w:t>
      </w:r>
    </w:p>
    <w:p>
      <w:r>
        <w:t xml:space="preserve">Technologie</w:t>
      </w:r>
    </w:p>
    <w:p>
      <w:r>
        <w:t xml:space="preserve">Walter Hirche</w:t>
      </w:r>
    </w:p>
    <w:p>
      <w:r>
        <w:rPr>
          <w:color w:val="555555"/>
          <w:sz w:val="17"/>
        </w:rPr>
        <w:t xml:space="preserve">Zitiervorschlag: § 5 POWiZV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https://recht.nulegal.eu/gesetze/POWiZV/5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