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POWiZV (Brandenburg)</w:t>
      </w:r>
    </w:p>
    <w:p>
      <w:r>
        <w:rPr>
          <w:color w:val="555555"/>
          <w:sz w:val="18"/>
        </w:rPr>
        <w:t xml:space="preserve">Verordnung zur Übertragung von Zuständigkeiten nach dem Preisangabengesetz und dem Gesetz über Ordnungswidrigkeiten bei Verstößen gegen das Gesetz zur Regelung der Wohnungsvermittlung, das Wirtschaftsstrafgesetz 1954 und die Preisangabenverordnung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Zuständigkeit für die Verfolgung und Ahndung von</w:t>
      </w:r>
    </w:p>
    <w:p>
      <w:r>
        <w:t xml:space="preserve">Ordnungswidrigkeiten nach § 8 des Gesetzes zur Regelung der</w:t>
      </w:r>
    </w:p>
    <w:p>
      <w:r>
        <w:t xml:space="preserve">Wohnungsvermittlung vom 4. November 1971 (BGBl. I S. 1745, 1747), zuletzt</w:t>
      </w:r>
    </w:p>
    <w:p>
      <w:r>
        <w:t xml:space="preserve">geändert durch Artikel 3 des Vierten Mietrechtsänderungsgesetzes vom</w:t>
      </w:r>
    </w:p>
    <w:p>
      <w:r>
        <w:t xml:space="preserve">21. Juli 1993 (BGBl. I S. 1257), wird auf die in § 1 genannten</w:t>
      </w:r>
    </w:p>
    <w:p>
      <w:r>
        <w:t xml:space="preserve">Behörden übertragen.</w:t>
      </w:r>
    </w:p>
    <w:p>
      <w:r>
        <w:rPr>
          <w:color w:val="555555"/>
          <w:sz w:val="17"/>
        </w:rPr>
        <w:t xml:space="preserve">Zitiervorschlag: § 4 POWiZV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https://recht.nulegal.eu/gesetze/POWiZV/4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