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POSozKV (Bayern) — Prüfungszeugnis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Über die bestandene Prüfung erhalten die Prüflinge ein Zeugnis, das von der Geschäftsstelle erstellt und vom Landesamt für Gesundheit und Lebensmittelsicherheit ausgestellt wird.</w:t>
      </w:r>
    </w:p>
    <w:p>
      <w:r>
        <w:t xml:space="preserve">(2) Das Prüfungszeugnis enthält</w:t>
      </w:r>
    </w:p>
    <w:p>
      <w:r>
        <w:t xml:space="preserve">1. die Bezeichnung „Prüfungszeugnis nach § 37 des Berufsbildungsgesetzes“,</w:t>
      </w:r>
    </w:p>
    <w:p>
      <w:r>
        <w:t xml:space="preserve">2. Name, Vorname und Geburtsdatum des Prüflings,</w:t>
      </w:r>
    </w:p>
    <w:p>
      <w:r>
        <w:t xml:space="preserve">3. die Bezeichnung des Ausbildungsberufs und der Fachrichtung,</w:t>
      </w:r>
    </w:p>
    <w:p>
      <w:r>
        <w:t xml:space="preserve">4. die Gesamtnote der Prüfung,</w:t>
      </w:r>
    </w:p>
    <w:p>
      <w:r>
        <w:t xml:space="preserve">5. das Datum des Bestehens der Prüfung,</w:t>
      </w:r>
    </w:p>
    <w:p>
      <w:r>
        <w:t xml:space="preserve">6. die Unterschriften des vorsitzenden Mitglieds des Prüfungsausschusses und eines Vertreters des Landesamts für Gesundheit und Lebensmittelsicherheit und</w:t>
      </w:r>
    </w:p>
    <w:p>
      <w:r>
        <w:t xml:space="preserve">7. das Siegel des Landesamts für Gesundheit und Lebensmittelsicherheit.</w:t>
      </w:r>
    </w:p>
    <w:p>
      <w:r>
        <w:t xml:space="preserve">(3) Auf einem Beiblatt zum Zeugnis werden die durchschnittlichen Punktzahlen der einzelnen Prüfungsleistungen angegeben.</w:t>
      </w:r>
    </w:p>
    <w:p>
      <w:r>
        <w:t xml:space="preserve">(4) Als Anlage zum Prüfungszeugnis soll eine Berufsbeschreibung (Ausbildungsprofil) ausgehändigt werden.</w:t>
      </w:r>
    </w:p>
    <w:p>
      <w:r>
        <w:rPr>
          <w:color w:val="555555"/>
          <w:sz w:val="17"/>
        </w:rPr>
        <w:t xml:space="preserve">Zitiervorschlag: § 32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https://recht.nulegal.eu/gesetze/POSozKV/32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