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POSozKV (Bayern) — Anmeldung zur Prüfung</w:t>
      </w:r>
    </w:p>
    <w:p>
      <w:r>
        <w:rPr>
          <w:color w:val="555555"/>
          <w:sz w:val="18"/>
        </w:rPr>
        <w:t xml:space="preserve">Prüfungsordnung zur Durchführung von Zwischen- und Abschlussprüfungen im Ausbildungsberuf Sozialversicherungsfachangestellter/Sozialversicherungsfachangestellte in der Fachrichtung allgemeine Krankenversicherung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Ausbildenden haben die Auszubildenden mit deren Zustimmung innerhalb der Anmeldefrist (§ 22 Abs. 2) schriftlich bei der Geschäftsstelle anzumelden.</w:t>
      </w:r>
    </w:p>
    <w:p>
      <w:r>
        <w:t xml:space="preserve">(2) In Fällen des § 45 BBiG und, wenn ein Ausbildungsverhältnis nicht mehr besteht, bei Wiederholungsprüfungen, können die Prüfungsbewerber selbst den Antrag auf Zulassung zur Prüfung bei der Geschäftsstelle stellen.</w:t>
      </w:r>
    </w:p>
    <w:p>
      <w:r>
        <w:t xml:space="preserve">(3) Der Anmeldung sollen beigefügt werden</w:t>
      </w:r>
    </w:p>
    <w:p>
      <w:r>
        <w:t xml:space="preserve">1. in den Fällen der § 43 Abs. 1 und § 45 Abs. 1 BBiG</w:t>
      </w:r>
    </w:p>
    <w:p>
      <w:r>
        <w:t xml:space="preserve">a) die Bescheinigung über die Teilnahme an der Zwischenprüfung und eine Bestätigung des Ausbildenden über das Führen des Berichtshefts,</w:t>
      </w:r>
    </w:p>
    <w:p>
      <w:r>
        <w:t xml:space="preserve">b) gegebenenfalls weitere Ausbildungs- und Tätigkeitsnachweise,</w:t>
      </w:r>
    </w:p>
    <w:p>
      <w:r>
        <w:t xml:space="preserve">c) gegebenenfalls eine ärztliche Bescheinigung über Art und Umfang einer gesundheitlichen Beeinträchtigung;</w:t>
      </w:r>
    </w:p>
    <w:p>
      <w:r>
        <w:t xml:space="preserve">2. in den Fällen der § 43 Abs. 2 und § 45 Abs. 2 BBiG</w:t>
      </w:r>
    </w:p>
    <w:p>
      <w:r>
        <w:t xml:space="preserve">a) ein Tätigkeitsnachweis oder eine glaubhafte Darlegung über den Erwerb von Kenntnissen und Fertigkeiten im Sinn der § 43 Abs. 2 und § 45 Abs. 2 BBiG,</w:t>
      </w:r>
    </w:p>
    <w:p>
      <w:r>
        <w:t xml:space="preserve">b) gegebenenfalls eine ärztliche Bescheinigung über Art und Umfang einer gesundheitlichen Beeinträchtigung;</w:t>
      </w:r>
    </w:p>
    <w:p>
      <w:r>
        <w:t xml:space="preserve">3. bei Wiederholungsprüfungen Bescheide nach § 33 über vorangegangene Prüfungen.</w:t>
      </w:r>
    </w:p>
    <w:p>
      <w:r>
        <w:rPr>
          <w:color w:val="555555"/>
          <w:sz w:val="17"/>
        </w:rPr>
        <w:t xml:space="preserve">Zitiervorschlag: § 24 POSozKV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https://recht.nulegal.eu/gesetze/POSozKV/24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