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POSTDIENSTBRAnO</w:t>
      </w:r>
    </w:p>
    <w:p>
      <w:r>
        <w:rPr>
          <w:color w:val="555555"/>
          <w:sz w:val="18"/>
        </w:rPr>
        <w:t xml:space="preserve">Anordnung über die Übertragung von Befugnissen auf dem Gebiete des Beamtenrechts im Bereich der Deutschen Bundespost POSTDIENST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Wir übertragenden Oberpostdirektionen unddem Posttechnischen Zentralamt- je für ihren Geschäftsbereich - die Befugnis,</w:t>
      </w:r>
    </w:p>
    <w:p>
      <w:pPr>
        <w:ind w:left="420"/>
      </w:pPr>
      <w:r>
        <w:t xml:space="preserve">1.1 nach § 70 des Bundesbeamtengesetzes über die Zustimmung zur Annahme von Belohnungen oder Geschenken zu entscheiden, die Beamten, auch nach Beendigung des Beamtenverhältnisses, in bezug auf ihr Amt gewährt werden,</w:t>
      </w:r>
    </w:p>
    <w:p>
      <w:pPr>
        <w:ind w:left="420"/>
      </w:pPr>
      <w:r>
        <w:t xml:space="preserve">1.2 nach § 8 Abs. 1 der Verordnung über die Gewährung von Jubiläumszuwendungen an Beamte und Richter des Bundes Beamten Jubiläumszuwendungen zu gewähren oder zu versagen.</w:t>
      </w:r>
    </w:p>
    <w:p>
      <w:pPr>
        <w:ind w:left="420"/>
      </w:pPr>
      <w:r>
        <w:t xml:space="preserve">2. Bei Belohnungen oder Geschenken, die einem Beamten nach Beendigung des Beamtenverhältnisses gewährt werden, ist für Entscheidungen nach Abschnitt 1 Nr. 1.1 dieser Anordnung diejenige Behörde zuständig, deren Geschäftsbereich der Beamte zuletzt angehört hat.</w:t>
      </w:r>
    </w:p>
    <w:p>
      <w:pPr>
        <w:ind w:left="420"/>
      </w:pPr>
      <w:r>
        <w:t xml:space="preserve">3. Wir übertragenden Oberpostdirektionen - soweit sie sich für besondere Fälle die Entscheidung vorbehalten -, dem Posttechnischen Zentralamt und den Postämtern mit Verwaltungsdienst - je für ihren Geschäftsbereich - die Befugnis,</w:t>
      </w:r>
    </w:p>
    <w:p>
      <w:pPr>
        <w:ind w:left="420"/>
      </w:pPr>
      <w:r>
        <w:t xml:space="preserve">3.1 nach § 64 des Bundesbeamtengesetzes von einem Beamten die Übernahme und Fortführung einer Nebentätigkeit im öffentlichen Dienst zu verlangen,</w:t>
      </w:r>
    </w:p>
    <w:p>
      <w:pPr>
        <w:ind w:left="420"/>
      </w:pPr>
      <w:r>
        <w:t xml:space="preserve">3.2 nach § 65 Abs. 4 des Bundesbeamtengesetzes einem Beamten Nebentätigkeiten zu genehmigen und zu versagen sowie Genehmigungen zu widerrufen,</w:t>
      </w:r>
    </w:p>
    <w:p>
      <w:pPr>
        <w:ind w:left="420"/>
      </w:pPr>
      <w:r>
        <w:t xml:space="preserve">3.3 nach § 69a Abs. 3 des Bundesbeamtengesetzes Ruhestandsbeamten und früheren Beamten mit Versorgungsbezügen die Aufnahme einer Beschäftigung oder Erwerbstätigkeit zu untersagen; zuständig für solche Entscheidungen ist die letzte Beschäftigungsbehörde.</w:t>
      </w:r>
    </w:p>
    <w:p>
      <w:pPr>
        <w:ind w:left="420"/>
      </w:pPr>
      <w:r>
        <w:t xml:space="preserve">4. Wir bestimmen, daßdie Oberpostdirektionen,das Posttechnische Zentralamt unddie Postämter mit Verwaltungsdienst- je für ihren Geschäftsbereich -nach § 60 des Bundesbeamtengesetzes einem Beamten aus zwingenden dienstlichen Gründen die Führung seiner Dienstgeschäfte verbieten dürfen.</w:t>
      </w:r>
    </w:p>
    <w:p>
      <w:pPr>
        <w:ind w:left="420"/>
      </w:pPr>
      <w:r>
        <w:t xml:space="preserve">5. Für besondere Fälle behalten wir uns Entscheidungen nach den Nummern 1 bis 4 dieser Anordnung vor.</w:t>
      </w:r>
    </w:p>
    <w:p>
      <w:pPr>
        <w:ind w:left="420"/>
      </w:pPr>
      <w:r>
        <w:t xml:space="preserve">6. Diese Anordnung tritt am Tage nach der Veröffentlichung im Bundesgesetzblatt in Kraft.</w:t>
      </w:r>
    </w:p>
    <w:p>
      <w:r>
        <w:t xml:space="preserve">Deutsche Bundespost POSTDIENST Generaldirektion Der Vorstand</w:t>
      </w:r>
    </w:p>
    <w:p>
      <w:r>
        <w:rPr>
          <w:color w:val="555555"/>
          <w:sz w:val="17"/>
        </w:rPr>
        <w:t xml:space="preserve">Zitiervorschlag: (XXXX) POSTDIENSTBRAnO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https://recht.nulegal.eu/gesetze/POSTDIENSTBRAnO/(xxxx)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