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POG (Bayern) — Rechtsbehelfe</w:t>
      </w:r>
    </w:p>
    <w:p>
      <w:r>
        <w:rPr>
          <w:color w:val="555555"/>
          <w:sz w:val="18"/>
        </w:rPr>
        <w:t xml:space="preserve">Polizeiorganisationsgesetz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Rechtsbehelfe gegen Maßnahmen der Polizei gelten die Vorschriften der Verwaltungsgerichtsordnung, soweit eine Zuständigkeit nach § 23 des Einführungsgesetzes zum Gerichtsverfassungsgesetz nicht gegeben ist.</w:t>
      </w:r>
    </w:p>
    <w:p>
      <w:r>
        <w:t xml:space="preserve">(2) Über Aufsichtsbeschwerden gegen Maßnahmen, deren Ablehnung oder Unterlassung oder gegen das sonstige Verhalten der Polizei entscheidet</w:t>
      </w:r>
    </w:p>
    <w:p>
      <w:r>
        <w:t xml:space="preserve">1. das Staatsministerium, wenn es die Beschwerde an sich zieht;</w:t>
      </w:r>
    </w:p>
    <w:p>
      <w:r>
        <w:t xml:space="preserve">2. im Übrigen die dem Staatsministerium unmittelbar nachgeordnete Polizeidienststelle, wenn die Maßnahme von einem Beamten getroffen worden ist, der dieser oder einer ihr nachgeordneten Dienststelle angehört; hat eine andere Polizeidienststelle die Einsatzleitung übernommen oder zu der Maßnahme angewiesen, so ist die Maßnahme dieser Stelle zuzurechnen.</w:t>
      </w:r>
    </w:p>
    <w:p>
      <w:r>
        <w:t xml:space="preserve">(3) Abweichend von Abs. 2 entscheidet die Staatsanwaltschaft, wenn</w:t>
      </w:r>
    </w:p>
    <w:p>
      <w:r>
        <w:t xml:space="preserve">1. der Beschwerdeführer geltend macht, durch eine strafprozessuale Maßnahme, ihre Ablehnung oder Unterlassung in seinen Rechten verletzt zu sein, oder</w:t>
      </w:r>
    </w:p>
    <w:p>
      <w:r>
        <w:t xml:space="preserve">2. die Beschwerde sich gegen eine Maßnahme richtet, die auf einer Anordnung der Staatsanwaltschaft beruht.</w:t>
      </w:r>
    </w:p>
    <w:p>
      <w:r>
        <w:t xml:space="preserve">Die Polizei kann der Beschwerde abhelfen, wenn die Maßnahme nicht auf einer Anordnung der Staatsanwaltschaft beruht. Im übrigen hat die Polizei die Staatsanwaltschaft von Aufsichtsbeschwerden in Angelegenheiten der Strafverfolgung, die sich nicht lediglich gegen das Verhalten der Polizei richten, vor der Entscheidung zu unterrichten.</w:t>
      </w:r>
    </w:p>
    <w:p>
      <w:r>
        <w:rPr>
          <w:color w:val="555555"/>
          <w:sz w:val="17"/>
        </w:rPr>
        <w:t xml:space="preserve">Zitiervorschlag: Art 12 POG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https://recht.nulegal.eu/gesetze/POG/12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