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POG (Bayern) — Begriff, Träger und Gliederung der Polizei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Polizei im Sinn dieses Gesetzes ist die gesamte Polizei des Freistaates Bayern.</w:t>
      </w:r>
    </w:p>
    <w:p>
      <w:r>
        <w:t xml:space="preserve">(2) Träger der Polizei ist der Freistaat Bayern.</w:t>
      </w:r>
    </w:p>
    <w:p>
      <w:r>
        <w:t xml:space="preserve">(3) Die Polizei ist nach den Art. 4 bis 8 gegliedert. Oberste Dienstbehörde und Führungsstelle der Polizei ist das Staatsministerium des Innern, für Sport und Integration (Staatsministerium).</w:t>
      </w:r>
    </w:p>
    <w:p>
      <w:r>
        <w:rPr>
          <w:color w:val="555555"/>
          <w:sz w:val="17"/>
        </w:rPr>
        <w:t xml:space="preserve">Zitiervorschlag: Art 1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