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POFDH (Bayern) — Unterschleif</w:t>
      </w:r>
    </w:p>
    <w:p>
      <w:r>
        <w:rPr>
          <w:color w:val="555555"/>
          <w:sz w:val="18"/>
        </w:rPr>
        <w:t xml:space="preserve">Prüfungsordnung für die Fachschulen für Dorfhelferinnen und Dorfhelfer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Bedienen sich Prüflinge bei einer Prüfung unerlaubter Hilfe oder machen den Versuch dazu, erhalten sie für diese Prüfungsleistung die Note „ungenügend“; als Versuch gilt auch die Bereithaltung nichtzugelassener Hilfsmittel. Nach Satz 1 kann auch verfahren werden, wenn zu fremdem Vorteil gehandelt wird. Diese Vorschriften gelten auch dann, wenn der Verstoß erst nachträglich bekannt und nachgewiesen wird; die Prüfungsergebnisse sind zu berichtigen.</w:t>
      </w:r>
    </w:p>
    <w:p>
      <w:r>
        <w:rPr>
          <w:color w:val="555555"/>
          <w:sz w:val="17"/>
        </w:rPr>
        <w:t xml:space="preserve">Zitiervorschlag: § 12 POFDH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https://recht.nulegal.eu/gesetze/POFDH/12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