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POEich (Bayern) — Ablieferung der Prüfungsarbeiten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Viertelstunde vor Ablauf der vorgesehenen Bearbeitungszeit sind die Prüfungsteilnehmenden auf die bevorstehende Ablieferung der Prüfungsarbeiten aufmerksam zu machen.</w:t>
      </w:r>
    </w:p>
    <w:p>
      <w:r>
        <w:t xml:space="preserve">(2) Nach Ablauf der Bearbeitungszeit sind die Prüfungsarbeiten den Teilnehmenden abzufordern. Wird eine Arbeit trotz wiederholter Aufforderung nicht rechtzeitig abgegeben, so wird sie mit „ungenügend“ bewertet.</w:t>
      </w:r>
    </w:p>
    <w:p>
      <w:r>
        <w:rPr>
          <w:color w:val="555555"/>
          <w:sz w:val="17"/>
        </w:rPr>
        <w:t xml:space="preserve">Zitiervorschlag: § 13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