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PO-Z (Bayern) — Prüfungstermin, Prüfungsort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Zwischenprüfung soll in der Mitte des zweiten Ausbildungsjahres stattfinden. Den Prüfungstermin bestimmen die Prüfungsausschüsse im Benehmen mit den Ausbildenden und den überbetrieblichen Einrichtungen, die die Ausbildungsmaßnahmen nach § 5 Abs. 2 der Verordnung über die Berufsausbildung zum Sozialversicherungsfachangestellten/zur Sozialversicherungsfachangestellten durchführen.</w:t>
      </w:r>
    </w:p>
    <w:p>
      <w:r>
        <w:t xml:space="preserve">(2) Die geschäftsführende Stelle gibt den Auszubildenden die Prüfungstage, die Anmeldefrist, den Prüfungsort sowie die zugelassenen Arbeits- und Hilfsmittel rechtzeitig schriftlich über den Ausbildenden bekannt. Auf das Antragsrecht nach § 7 ist dabei hinzuweisen.</w:t>
      </w:r>
    </w:p>
    <w:p>
      <w:r>
        <w:rPr>
          <w:color w:val="555555"/>
          <w:sz w:val="17"/>
        </w:rPr>
        <w:t xml:space="preserve">Zitiervorschlag: § 5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