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PO-StrW (Bayern)</w:t>
      </w:r>
    </w:p>
    <w:p>
      <w:r>
        <w:rPr>
          <w:color w:val="555555"/>
          <w:sz w:val="18"/>
        </w:rPr>
        <w:t xml:space="preserve">Prüfungsordnung für die Durchführung der Abschluss- und Zwischenprüfung im Ausbildungsberuf Straßenwärter/Straßenwärterin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20. Oktober 2004</w:t>
      </w:r>
    </w:p>
    <w:p>
      <w:r>
        <w:t xml:space="preserve">Bayerisches Staatsministerium des Innern</w:t>
      </w:r>
    </w:p>
    <w:p>
      <w:r>
        <w:t xml:space="preserve">Dr. Günther Beckstein, Staatsminister</w:t>
      </w:r>
    </w:p>
    <w:p>
      <w:r>
        <w:rPr>
          <w:color w:val="555555"/>
          <w:sz w:val="17"/>
        </w:rPr>
        <w:t xml:space="preserve">Zitiervorschlag: Schlussformel PO-StrW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https://recht.nulegal.eu/gesetze/PO-StrW/schlussformel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