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PO-StrW (Bayern) — Anmeldung zur Prüfung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Dienststellen legen den Antrag des Prüfungsbewerbers, das Berichtsheft oder den Tätigkeitsbericht und die Feststellung über die Zulassungsvoraussetzungen für den Teilnehmer dem Prüfungsausschuss vor.</w:t>
      </w:r>
    </w:p>
    <w:p>
      <w:r>
        <w:t xml:space="preserve">(2) Einzelheiten über Termin und Ablauf der Prüfung werden den Prüfungsteilnehmern durch den Prüfungsausschuss rechtzeitig mitgeteilt.</w:t>
      </w:r>
    </w:p>
    <w:p>
      <w:r>
        <w:rPr>
          <w:color w:val="555555"/>
          <w:sz w:val="17"/>
        </w:rPr>
        <w:t xml:space="preserve">Zitiervorschlag: § 6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